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CF" w:rsidRPr="00277F2B" w:rsidRDefault="006C10CF" w:rsidP="00277F2B">
      <w:pPr>
        <w:spacing w:line="360" w:lineRule="auto"/>
        <w:jc w:val="center"/>
        <w:rPr>
          <w:rFonts w:ascii="黑体" w:eastAsia="黑体" w:hAnsi="黑体"/>
          <w:sz w:val="36"/>
          <w:szCs w:val="36"/>
        </w:rPr>
      </w:pPr>
      <w:r w:rsidRPr="00277F2B">
        <w:rPr>
          <w:rFonts w:ascii="黑体" w:eastAsia="黑体" w:hAnsi="黑体" w:hint="eastAsia"/>
          <w:sz w:val="36"/>
          <w:szCs w:val="36"/>
        </w:rPr>
        <w:t>福建省人民政府关于加快互联网经济发展十条措施的通知</w:t>
      </w:r>
    </w:p>
    <w:p w:rsidR="006C10CF" w:rsidRPr="00C410D6" w:rsidRDefault="006C10CF" w:rsidP="00C410D6">
      <w:pPr>
        <w:spacing w:line="360" w:lineRule="auto"/>
        <w:jc w:val="center"/>
        <w:rPr>
          <w:rFonts w:ascii="黑体" w:eastAsia="黑体" w:hAnsi="黑体"/>
          <w:sz w:val="28"/>
          <w:szCs w:val="28"/>
        </w:rPr>
      </w:pPr>
      <w:r w:rsidRPr="00C410D6">
        <w:rPr>
          <w:rFonts w:ascii="黑体" w:eastAsia="黑体" w:hAnsi="黑体" w:hint="eastAsia"/>
          <w:sz w:val="28"/>
          <w:szCs w:val="28"/>
        </w:rPr>
        <w:t>闽政〔</w:t>
      </w:r>
      <w:r w:rsidRPr="00C410D6">
        <w:rPr>
          <w:rFonts w:ascii="黑体" w:eastAsia="黑体" w:hAnsi="黑体"/>
          <w:sz w:val="28"/>
          <w:szCs w:val="28"/>
        </w:rPr>
        <w:t>2015</w:t>
      </w:r>
      <w:r w:rsidRPr="00C410D6">
        <w:rPr>
          <w:rFonts w:ascii="黑体" w:eastAsia="黑体" w:hAnsi="黑体" w:hint="eastAsia"/>
          <w:sz w:val="28"/>
          <w:szCs w:val="28"/>
        </w:rPr>
        <w:t>〕</w:t>
      </w:r>
      <w:r w:rsidRPr="00C410D6">
        <w:rPr>
          <w:rFonts w:ascii="黑体" w:eastAsia="黑体" w:hAnsi="黑体"/>
          <w:sz w:val="28"/>
          <w:szCs w:val="28"/>
        </w:rPr>
        <w:t xml:space="preserve">10 </w:t>
      </w:r>
      <w:r w:rsidRPr="00C410D6">
        <w:rPr>
          <w:rFonts w:ascii="黑体" w:eastAsia="黑体" w:hAnsi="黑体" w:hint="eastAsia"/>
          <w:sz w:val="28"/>
          <w:szCs w:val="28"/>
        </w:rPr>
        <w:t>号</w:t>
      </w:r>
    </w:p>
    <w:p w:rsidR="006C10CF" w:rsidRDefault="006C10CF" w:rsidP="00C410D6">
      <w:pPr>
        <w:spacing w:line="360" w:lineRule="auto"/>
        <w:ind w:firstLineChars="200" w:firstLine="560"/>
        <w:rPr>
          <w:rFonts w:ascii="宋体"/>
          <w:sz w:val="28"/>
          <w:szCs w:val="28"/>
        </w:rPr>
      </w:pPr>
    </w:p>
    <w:p w:rsidR="006C10CF" w:rsidRPr="00277F2B" w:rsidRDefault="006C10CF" w:rsidP="00C410D6">
      <w:pPr>
        <w:spacing w:line="360" w:lineRule="auto"/>
        <w:rPr>
          <w:rFonts w:ascii="宋体"/>
          <w:sz w:val="28"/>
          <w:szCs w:val="28"/>
        </w:rPr>
      </w:pPr>
      <w:r w:rsidRPr="00277F2B">
        <w:rPr>
          <w:rFonts w:ascii="宋体" w:hAnsi="宋体" w:hint="eastAsia"/>
          <w:sz w:val="28"/>
          <w:szCs w:val="28"/>
        </w:rPr>
        <w:t>各市、县（区）人民政府，平潭综合实验区管委会，省人民政府各部门、各直属机构，各大企业</w:t>
      </w:r>
      <w:r w:rsidRPr="00277F2B">
        <w:rPr>
          <w:rFonts w:ascii="宋体"/>
          <w:sz w:val="28"/>
          <w:szCs w:val="28"/>
        </w:rPr>
        <w:t>,</w:t>
      </w:r>
      <w:r w:rsidRPr="00277F2B">
        <w:rPr>
          <w:rFonts w:ascii="宋体" w:hAnsi="宋体" w:hint="eastAsia"/>
          <w:sz w:val="28"/>
          <w:szCs w:val="28"/>
        </w:rPr>
        <w:t>各高等院校：</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当前，</w:t>
      </w:r>
      <w:r w:rsidRPr="00B23D85">
        <w:rPr>
          <w:rFonts w:ascii="宋体" w:hAnsi="宋体" w:hint="eastAsia"/>
          <w:sz w:val="28"/>
          <w:szCs w:val="28"/>
          <w:u w:val="single"/>
        </w:rPr>
        <w:t>全球互联网经济迎来加速发展的新时期，突破性技术创新层出不穷，革命性商业变革此起彼伏，成为最具活力的经济形态和创新先导</w:t>
      </w:r>
      <w:r w:rsidRPr="00277F2B">
        <w:rPr>
          <w:rFonts w:ascii="宋体" w:hAnsi="宋体" w:hint="eastAsia"/>
          <w:sz w:val="28"/>
          <w:szCs w:val="28"/>
        </w:rPr>
        <w:t>。</w:t>
      </w:r>
      <w:r w:rsidRPr="00B23D85">
        <w:rPr>
          <w:rFonts w:ascii="宋体" w:hAnsi="宋体" w:hint="eastAsia"/>
          <w:sz w:val="28"/>
          <w:szCs w:val="28"/>
          <w:u w:val="single"/>
        </w:rPr>
        <w:t>为大力发展互联网经济，主动适应新常态，培育增长新动力，加快建设机制活、产业优、百姓富、生态美的新福建，</w:t>
      </w:r>
      <w:r w:rsidRPr="00277F2B">
        <w:rPr>
          <w:rFonts w:ascii="宋体" w:hAnsi="宋体" w:hint="eastAsia"/>
          <w:sz w:val="28"/>
          <w:szCs w:val="28"/>
        </w:rPr>
        <w:t>现提出以下措施：</w:t>
      </w:r>
    </w:p>
    <w:p w:rsidR="006C10CF" w:rsidRPr="008D49E4" w:rsidRDefault="006C10CF" w:rsidP="00277F2B">
      <w:pPr>
        <w:spacing w:line="360" w:lineRule="auto"/>
        <w:ind w:firstLineChars="200" w:firstLine="560"/>
        <w:rPr>
          <w:rFonts w:ascii="黑体" w:eastAsia="黑体" w:hAnsi="黑体"/>
          <w:sz w:val="28"/>
          <w:szCs w:val="28"/>
        </w:rPr>
      </w:pPr>
      <w:r w:rsidRPr="008D49E4">
        <w:rPr>
          <w:rFonts w:ascii="黑体" w:eastAsia="黑体" w:hAnsi="黑体" w:hint="eastAsia"/>
          <w:sz w:val="28"/>
          <w:szCs w:val="28"/>
        </w:rPr>
        <w:t>一、坚持规划引领</w:t>
      </w:r>
    </w:p>
    <w:p w:rsidR="006C10CF" w:rsidRPr="00277F2B" w:rsidRDefault="006C10CF" w:rsidP="00277F2B">
      <w:pPr>
        <w:spacing w:line="360" w:lineRule="auto"/>
        <w:ind w:firstLineChars="200" w:firstLine="560"/>
        <w:rPr>
          <w:rFonts w:ascii="宋体"/>
          <w:sz w:val="28"/>
          <w:szCs w:val="28"/>
        </w:rPr>
      </w:pPr>
      <w:r w:rsidRPr="008D49E4">
        <w:rPr>
          <w:rFonts w:ascii="宋体" w:hAnsi="宋体" w:hint="eastAsia"/>
          <w:sz w:val="28"/>
          <w:szCs w:val="28"/>
          <w:u w:val="single"/>
        </w:rPr>
        <w:t>抓住中央支持福建加快发展、建设海上丝绸之路核心区、设立自贸区的重大机遇，依托数字福建总体战略</w:t>
      </w:r>
      <w:r w:rsidRPr="00277F2B">
        <w:rPr>
          <w:rFonts w:ascii="宋体" w:hAnsi="宋体" w:hint="eastAsia"/>
          <w:sz w:val="28"/>
          <w:szCs w:val="28"/>
        </w:rPr>
        <w:t>，科学编制互联网经济发展规划，充分发挥区位、产业、平台、政策等综合优势，</w:t>
      </w:r>
      <w:r w:rsidRPr="00F600DA">
        <w:rPr>
          <w:rFonts w:ascii="宋体" w:hAnsi="宋体" w:hint="eastAsia"/>
          <w:sz w:val="28"/>
          <w:szCs w:val="28"/>
          <w:u w:val="single"/>
        </w:rPr>
        <w:t>把发展互联网经济作为实施创新驱动和打造经济升级版的重要支撑</w:t>
      </w:r>
      <w:r w:rsidRPr="00277F2B">
        <w:rPr>
          <w:rFonts w:ascii="宋体" w:hAnsi="宋体" w:hint="eastAsia"/>
          <w:sz w:val="28"/>
          <w:szCs w:val="28"/>
        </w:rPr>
        <w:t>。</w:t>
      </w:r>
      <w:r w:rsidRPr="00F600DA">
        <w:rPr>
          <w:rFonts w:ascii="宋体" w:hAnsi="宋体" w:hint="eastAsia"/>
          <w:sz w:val="28"/>
          <w:szCs w:val="28"/>
          <w:u w:val="single"/>
        </w:rPr>
        <w:t>坚持“造网”和“用网”齐头并举、改造传统和培育新型同步发展、消费互联网和产业互联网双轮驱动、政府引导和企业主体共同发力、优化创业环境和强化安全保障协调推进</w:t>
      </w:r>
      <w:r w:rsidRPr="00277F2B">
        <w:rPr>
          <w:rFonts w:ascii="宋体" w:hAnsi="宋体" w:hint="eastAsia"/>
          <w:sz w:val="28"/>
          <w:szCs w:val="28"/>
        </w:rPr>
        <w:t>，</w:t>
      </w:r>
      <w:r w:rsidRPr="00F600DA">
        <w:rPr>
          <w:rFonts w:ascii="宋体" w:hAnsi="宋体" w:hint="eastAsia"/>
          <w:sz w:val="28"/>
          <w:szCs w:val="28"/>
          <w:u w:val="single"/>
        </w:rPr>
        <w:t>推动互联网经济成为科学发展跨越发展的新引擎、新支点</w:t>
      </w:r>
      <w:r w:rsidRPr="00277F2B">
        <w:rPr>
          <w:rFonts w:ascii="宋体" w:hAnsi="宋体" w:hint="eastAsia"/>
          <w:sz w:val="28"/>
          <w:szCs w:val="28"/>
        </w:rPr>
        <w:t>。到</w:t>
      </w:r>
      <w:r w:rsidRPr="00277F2B">
        <w:rPr>
          <w:rFonts w:ascii="宋体" w:hAnsi="宋体"/>
          <w:sz w:val="28"/>
          <w:szCs w:val="28"/>
        </w:rPr>
        <w:t>2016</w:t>
      </w:r>
      <w:r w:rsidRPr="00277F2B">
        <w:rPr>
          <w:rFonts w:ascii="宋体" w:hAnsi="宋体" w:hint="eastAsia"/>
          <w:sz w:val="28"/>
          <w:szCs w:val="28"/>
        </w:rPr>
        <w:t>年，全面夯实发展基础，</w:t>
      </w:r>
      <w:r w:rsidRPr="00F600DA">
        <w:rPr>
          <w:rFonts w:ascii="宋体" w:hAnsi="宋体" w:hint="eastAsia"/>
          <w:sz w:val="28"/>
          <w:szCs w:val="28"/>
          <w:u w:val="single"/>
        </w:rPr>
        <w:t>健全互联网经济生态圈，各领域建成一批互联网平台</w:t>
      </w:r>
      <w:r w:rsidRPr="00277F2B">
        <w:rPr>
          <w:rFonts w:ascii="宋体" w:hAnsi="宋体" w:hint="eastAsia"/>
          <w:sz w:val="28"/>
          <w:szCs w:val="28"/>
        </w:rPr>
        <w:t>。</w:t>
      </w:r>
      <w:r w:rsidRPr="00F600DA">
        <w:rPr>
          <w:rFonts w:ascii="宋体" w:hAnsi="宋体" w:hint="eastAsia"/>
          <w:sz w:val="28"/>
          <w:szCs w:val="28"/>
          <w:u w:val="single"/>
        </w:rPr>
        <w:t>到</w:t>
      </w:r>
      <w:r w:rsidRPr="00F600DA">
        <w:rPr>
          <w:rFonts w:ascii="宋体" w:hAnsi="宋体"/>
          <w:sz w:val="28"/>
          <w:szCs w:val="28"/>
          <w:u w:val="single"/>
        </w:rPr>
        <w:t>2018</w:t>
      </w:r>
      <w:r w:rsidRPr="00F600DA">
        <w:rPr>
          <w:rFonts w:ascii="宋体" w:hAnsi="宋体" w:hint="eastAsia"/>
          <w:sz w:val="28"/>
          <w:szCs w:val="28"/>
          <w:u w:val="single"/>
        </w:rPr>
        <w:t>年，培育一批具有全国影响力的互联网企业，建成一批产业集中区，产业集群效应凸显</w:t>
      </w:r>
      <w:r w:rsidRPr="00277F2B">
        <w:rPr>
          <w:rFonts w:ascii="宋体" w:hAnsi="宋体" w:hint="eastAsia"/>
          <w:sz w:val="28"/>
          <w:szCs w:val="28"/>
        </w:rPr>
        <w:t>。</w:t>
      </w:r>
      <w:r w:rsidRPr="00F600DA">
        <w:rPr>
          <w:rFonts w:ascii="宋体" w:hAnsi="宋体" w:hint="eastAsia"/>
          <w:sz w:val="28"/>
          <w:szCs w:val="28"/>
          <w:u w:val="single"/>
        </w:rPr>
        <w:t>到</w:t>
      </w:r>
      <w:r w:rsidRPr="00F600DA">
        <w:rPr>
          <w:rFonts w:ascii="宋体" w:hAnsi="宋体"/>
          <w:sz w:val="28"/>
          <w:szCs w:val="28"/>
          <w:u w:val="single"/>
        </w:rPr>
        <w:t>2020</w:t>
      </w:r>
      <w:r w:rsidRPr="00F600DA">
        <w:rPr>
          <w:rFonts w:ascii="宋体" w:hAnsi="宋体" w:hint="eastAsia"/>
          <w:sz w:val="28"/>
          <w:szCs w:val="28"/>
          <w:u w:val="single"/>
        </w:rPr>
        <w:t>年，培育一批知名互联网龙头企业，互联网经济年均增长率</w:t>
      </w:r>
      <w:r w:rsidRPr="00F600DA">
        <w:rPr>
          <w:rFonts w:ascii="宋体" w:hAnsi="宋体"/>
          <w:sz w:val="28"/>
          <w:szCs w:val="28"/>
          <w:u w:val="single"/>
        </w:rPr>
        <w:t>25%</w:t>
      </w:r>
      <w:r w:rsidRPr="00F600DA">
        <w:rPr>
          <w:rFonts w:ascii="宋体" w:hAnsi="宋体" w:hint="eastAsia"/>
          <w:sz w:val="28"/>
          <w:szCs w:val="28"/>
          <w:u w:val="single"/>
        </w:rPr>
        <w:t>以上，总规模超过</w:t>
      </w:r>
      <w:r w:rsidRPr="00F600DA">
        <w:rPr>
          <w:rFonts w:ascii="宋体" w:hAnsi="宋体"/>
          <w:sz w:val="28"/>
          <w:szCs w:val="28"/>
          <w:u w:val="single"/>
        </w:rPr>
        <w:t>4000</w:t>
      </w:r>
      <w:r w:rsidRPr="00F600DA">
        <w:rPr>
          <w:rFonts w:ascii="宋体" w:hAnsi="宋体" w:hint="eastAsia"/>
          <w:sz w:val="28"/>
          <w:szCs w:val="28"/>
          <w:u w:val="single"/>
        </w:rPr>
        <w:t>亿元</w:t>
      </w:r>
      <w:r w:rsidRPr="00277F2B">
        <w:rPr>
          <w:rFonts w:ascii="宋体" w:hAnsi="宋体" w:hint="eastAsia"/>
          <w:sz w:val="28"/>
          <w:szCs w:val="28"/>
        </w:rPr>
        <w:t>。</w:t>
      </w:r>
    </w:p>
    <w:p w:rsidR="006C10CF" w:rsidRPr="008D49E4" w:rsidRDefault="006C10CF" w:rsidP="00277F2B">
      <w:pPr>
        <w:spacing w:line="360" w:lineRule="auto"/>
        <w:ind w:firstLineChars="200" w:firstLine="560"/>
        <w:rPr>
          <w:rFonts w:ascii="黑体" w:eastAsia="黑体" w:hAnsi="黑体"/>
          <w:sz w:val="28"/>
          <w:szCs w:val="28"/>
        </w:rPr>
      </w:pPr>
      <w:r w:rsidRPr="008D49E4">
        <w:rPr>
          <w:rFonts w:ascii="黑体" w:eastAsia="黑体" w:hAnsi="黑体" w:hint="eastAsia"/>
          <w:sz w:val="28"/>
          <w:szCs w:val="28"/>
        </w:rPr>
        <w:t>二、突出发展重点</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（一）</w:t>
      </w:r>
      <w:r w:rsidRPr="00F600DA">
        <w:rPr>
          <w:rFonts w:ascii="黑体" w:eastAsia="黑体" w:hAnsi="黑体" w:hint="eastAsia"/>
          <w:sz w:val="28"/>
          <w:szCs w:val="28"/>
        </w:rPr>
        <w:t>电子商务</w:t>
      </w:r>
      <w:r w:rsidRPr="00277F2B">
        <w:rPr>
          <w:rFonts w:ascii="宋体" w:hAnsi="宋体" w:hint="eastAsia"/>
          <w:sz w:val="28"/>
          <w:szCs w:val="28"/>
        </w:rPr>
        <w:t>。</w:t>
      </w:r>
      <w:r w:rsidRPr="00F600DA">
        <w:rPr>
          <w:rFonts w:ascii="宋体" w:hAnsi="宋体" w:hint="eastAsia"/>
          <w:sz w:val="28"/>
          <w:szCs w:val="28"/>
          <w:u w:val="single"/>
        </w:rPr>
        <w:t>加快推进海峡两岸电子商务经济合作实验区和电子商务示范城市、示范体系建设</w:t>
      </w:r>
      <w:r w:rsidRPr="00277F2B">
        <w:rPr>
          <w:rFonts w:ascii="宋体" w:hAnsi="宋体" w:hint="eastAsia"/>
          <w:sz w:val="28"/>
          <w:szCs w:val="28"/>
        </w:rPr>
        <w:t>。</w:t>
      </w:r>
      <w:r w:rsidRPr="00F600DA">
        <w:rPr>
          <w:rFonts w:ascii="宋体" w:hAnsi="宋体" w:hint="eastAsia"/>
          <w:sz w:val="28"/>
          <w:szCs w:val="28"/>
          <w:u w:val="single"/>
        </w:rPr>
        <w:t>重点发展跨境电商，健全跨境电商公共平台和服务体系，推动传统外贸企业向跨境电商转型</w:t>
      </w:r>
      <w:r w:rsidRPr="00277F2B">
        <w:rPr>
          <w:rFonts w:ascii="宋体" w:hAnsi="宋体" w:hint="eastAsia"/>
          <w:sz w:val="28"/>
          <w:szCs w:val="28"/>
        </w:rPr>
        <w:t>，</w:t>
      </w:r>
      <w:r w:rsidRPr="00F600DA">
        <w:rPr>
          <w:rFonts w:ascii="宋体" w:hAnsi="宋体" w:hint="eastAsia"/>
          <w:sz w:val="28"/>
          <w:szCs w:val="28"/>
          <w:u w:val="single"/>
        </w:rPr>
        <w:t>支持有条件的设区市创建国家跨境电商试点城市</w:t>
      </w:r>
      <w:r w:rsidRPr="00277F2B">
        <w:rPr>
          <w:rFonts w:ascii="宋体" w:hAnsi="宋体" w:hint="eastAsia"/>
          <w:sz w:val="28"/>
          <w:szCs w:val="28"/>
        </w:rPr>
        <w:t>。加快建设一批</w:t>
      </w:r>
      <w:r w:rsidRPr="00F600DA">
        <w:rPr>
          <w:rFonts w:ascii="宋体" w:hAnsi="宋体" w:hint="eastAsia"/>
          <w:sz w:val="28"/>
          <w:szCs w:val="28"/>
          <w:u w:val="single"/>
        </w:rPr>
        <w:t>特色闽货网上专业市场</w:t>
      </w:r>
      <w:r w:rsidRPr="00277F2B">
        <w:rPr>
          <w:rFonts w:ascii="宋体" w:hAnsi="宋体" w:hint="eastAsia"/>
          <w:sz w:val="28"/>
          <w:szCs w:val="28"/>
        </w:rPr>
        <w:t>，重点培育、整合一批面向全国、覆盖全产业链的</w:t>
      </w:r>
      <w:r w:rsidRPr="00F600DA">
        <w:rPr>
          <w:rFonts w:ascii="宋体" w:hAnsi="宋体" w:hint="eastAsia"/>
          <w:sz w:val="28"/>
          <w:szCs w:val="28"/>
          <w:u w:val="single"/>
        </w:rPr>
        <w:t>行业垂直电商平台</w:t>
      </w:r>
      <w:r w:rsidRPr="00277F2B">
        <w:rPr>
          <w:rFonts w:ascii="宋体" w:hAnsi="宋体" w:hint="eastAsia"/>
          <w:sz w:val="28"/>
          <w:szCs w:val="28"/>
        </w:rPr>
        <w:t>。推动传统商贸业深化电商应用，实现线上线下深度融合。</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（二）</w:t>
      </w:r>
      <w:r w:rsidRPr="00F600DA">
        <w:rPr>
          <w:rFonts w:ascii="黑体" w:eastAsia="黑体" w:hAnsi="黑体" w:hint="eastAsia"/>
          <w:sz w:val="28"/>
          <w:szCs w:val="28"/>
        </w:rPr>
        <w:t>物联网产业</w:t>
      </w:r>
      <w:r w:rsidRPr="00277F2B">
        <w:rPr>
          <w:rFonts w:ascii="宋体" w:hAnsi="宋体" w:hint="eastAsia"/>
          <w:sz w:val="28"/>
          <w:szCs w:val="28"/>
        </w:rPr>
        <w:t>。</w:t>
      </w:r>
      <w:r w:rsidRPr="00F600DA">
        <w:rPr>
          <w:rFonts w:ascii="宋体" w:hAnsi="宋体" w:hint="eastAsia"/>
          <w:sz w:val="28"/>
          <w:szCs w:val="28"/>
          <w:u w:val="single"/>
        </w:rPr>
        <w:t>加强射频识别、传感元器件、北斗终端、基带芯片、无线传感器网络等技术攻关</w:t>
      </w:r>
      <w:r w:rsidRPr="00277F2B">
        <w:rPr>
          <w:rFonts w:ascii="宋体" w:hAnsi="宋体" w:hint="eastAsia"/>
          <w:sz w:val="28"/>
          <w:szCs w:val="28"/>
        </w:rPr>
        <w:t>，</w:t>
      </w:r>
      <w:r w:rsidRPr="00F600DA">
        <w:rPr>
          <w:rFonts w:ascii="宋体" w:hAnsi="宋体" w:hint="eastAsia"/>
          <w:sz w:val="28"/>
          <w:szCs w:val="28"/>
          <w:u w:val="single"/>
        </w:rPr>
        <w:t>加快物联网产业园建设，提升智能终端产业水平和规模</w:t>
      </w:r>
      <w:r w:rsidRPr="00277F2B">
        <w:rPr>
          <w:rFonts w:ascii="宋体" w:hAnsi="宋体" w:hint="eastAsia"/>
          <w:sz w:val="28"/>
          <w:szCs w:val="28"/>
        </w:rPr>
        <w:t>。</w:t>
      </w:r>
      <w:r w:rsidRPr="00F600DA">
        <w:rPr>
          <w:rFonts w:ascii="宋体" w:hAnsi="宋体" w:hint="eastAsia"/>
          <w:sz w:val="28"/>
          <w:szCs w:val="28"/>
          <w:u w:val="single"/>
        </w:rPr>
        <w:t>优先发展车联网、船联网、智能家居、人体感知、智慧城市</w:t>
      </w:r>
      <w:r w:rsidRPr="00277F2B">
        <w:rPr>
          <w:rFonts w:ascii="宋体" w:hAnsi="宋体" w:hint="eastAsia"/>
          <w:sz w:val="28"/>
          <w:szCs w:val="28"/>
        </w:rPr>
        <w:t>等集成应用，深度推进环境监测、基础设施等重点领域应用。</w:t>
      </w:r>
    </w:p>
    <w:p w:rsidR="006C10CF" w:rsidRPr="00277F2B" w:rsidRDefault="006C10CF" w:rsidP="00277F2B">
      <w:pPr>
        <w:spacing w:line="360" w:lineRule="auto"/>
        <w:ind w:firstLineChars="200" w:firstLine="560"/>
        <w:rPr>
          <w:rFonts w:ascii="宋体"/>
          <w:sz w:val="28"/>
          <w:szCs w:val="28"/>
        </w:rPr>
      </w:pPr>
      <w:r>
        <w:rPr>
          <w:rFonts w:ascii="宋体" w:hAnsi="宋体" w:hint="eastAsia"/>
          <w:sz w:val="28"/>
          <w:szCs w:val="28"/>
        </w:rPr>
        <w:t>（</w:t>
      </w:r>
      <w:r w:rsidRPr="00277F2B">
        <w:rPr>
          <w:rFonts w:ascii="宋体" w:hAnsi="宋体" w:hint="eastAsia"/>
          <w:sz w:val="28"/>
          <w:szCs w:val="28"/>
        </w:rPr>
        <w:t>三）</w:t>
      </w:r>
      <w:r w:rsidRPr="00F600DA">
        <w:rPr>
          <w:rFonts w:ascii="黑体" w:eastAsia="黑体" w:hAnsi="黑体" w:hint="eastAsia"/>
          <w:sz w:val="28"/>
          <w:szCs w:val="28"/>
        </w:rPr>
        <w:t>智慧云服务</w:t>
      </w:r>
      <w:r w:rsidRPr="00277F2B">
        <w:rPr>
          <w:rFonts w:ascii="宋体" w:hAnsi="宋体" w:hint="eastAsia"/>
          <w:sz w:val="28"/>
          <w:szCs w:val="28"/>
        </w:rPr>
        <w:t>。</w:t>
      </w:r>
      <w:r w:rsidRPr="00F600DA">
        <w:rPr>
          <w:rFonts w:ascii="宋体" w:hAnsi="宋体" w:hint="eastAsia"/>
          <w:sz w:val="28"/>
          <w:szCs w:val="28"/>
          <w:u w:val="single"/>
        </w:rPr>
        <w:t>建设交通、旅游、教育、健康、医疗、环境、城市、社区，以及广电高清电视等智慧应用云平台</w:t>
      </w:r>
      <w:r w:rsidRPr="00277F2B">
        <w:rPr>
          <w:rFonts w:ascii="宋体" w:hAnsi="宋体" w:hint="eastAsia"/>
          <w:sz w:val="28"/>
          <w:szCs w:val="28"/>
        </w:rPr>
        <w:t>，</w:t>
      </w:r>
      <w:r w:rsidRPr="00F600DA">
        <w:rPr>
          <w:rFonts w:ascii="宋体" w:hAnsi="宋体" w:hint="eastAsia"/>
          <w:sz w:val="28"/>
          <w:szCs w:val="28"/>
          <w:u w:val="single"/>
        </w:rPr>
        <w:t>构建“平台</w:t>
      </w:r>
      <w:r w:rsidRPr="00F600DA">
        <w:rPr>
          <w:rFonts w:ascii="宋体" w:hAnsi="宋体"/>
          <w:sz w:val="28"/>
          <w:szCs w:val="28"/>
          <w:u w:val="single"/>
        </w:rPr>
        <w:t>+</w:t>
      </w:r>
      <w:r w:rsidRPr="00F600DA">
        <w:rPr>
          <w:rFonts w:ascii="宋体" w:hAnsi="宋体" w:hint="eastAsia"/>
          <w:sz w:val="28"/>
          <w:szCs w:val="28"/>
          <w:u w:val="single"/>
        </w:rPr>
        <w:t>应用</w:t>
      </w:r>
      <w:r w:rsidRPr="00F600DA">
        <w:rPr>
          <w:rFonts w:ascii="宋体" w:hAnsi="宋体"/>
          <w:sz w:val="28"/>
          <w:szCs w:val="28"/>
          <w:u w:val="single"/>
        </w:rPr>
        <w:t>+</w:t>
      </w:r>
      <w:r w:rsidRPr="00F600DA">
        <w:rPr>
          <w:rFonts w:ascii="宋体" w:hAnsi="宋体" w:hint="eastAsia"/>
          <w:sz w:val="28"/>
          <w:szCs w:val="28"/>
          <w:u w:val="single"/>
        </w:rPr>
        <w:t>终端</w:t>
      </w:r>
      <w:r w:rsidRPr="00F600DA">
        <w:rPr>
          <w:rFonts w:ascii="宋体" w:hAnsi="宋体"/>
          <w:sz w:val="28"/>
          <w:szCs w:val="28"/>
          <w:u w:val="single"/>
        </w:rPr>
        <w:t>+</w:t>
      </w:r>
      <w:r w:rsidRPr="00F600DA">
        <w:rPr>
          <w:rFonts w:ascii="宋体" w:hAnsi="宋体" w:hint="eastAsia"/>
          <w:sz w:val="28"/>
          <w:szCs w:val="28"/>
          <w:u w:val="single"/>
        </w:rPr>
        <w:t>内容”、网络化运营的现代服务业</w:t>
      </w:r>
      <w:r w:rsidRPr="00277F2B">
        <w:rPr>
          <w:rFonts w:ascii="宋体" w:hAnsi="宋体" w:hint="eastAsia"/>
          <w:sz w:val="28"/>
          <w:szCs w:val="28"/>
        </w:rPr>
        <w:t>。</w:t>
      </w:r>
      <w:r w:rsidRPr="00F600DA">
        <w:rPr>
          <w:rFonts w:ascii="宋体" w:hAnsi="宋体" w:hint="eastAsia"/>
          <w:sz w:val="28"/>
          <w:szCs w:val="28"/>
          <w:u w:val="single"/>
        </w:rPr>
        <w:t>抢先发展网络教育、网络医疗、智慧旅游、养老服务</w:t>
      </w:r>
      <w:r w:rsidRPr="00277F2B">
        <w:rPr>
          <w:rFonts w:ascii="宋体" w:hAnsi="宋体" w:hint="eastAsia"/>
          <w:sz w:val="28"/>
          <w:szCs w:val="28"/>
        </w:rPr>
        <w:t>。开发建设经贸、科技、舆情、金融、视频、健康等大数据平台，推动政务、生产、流通、公用事业等领域大数据应用，发展商业智能、机器学习和大数据产业。</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（四）</w:t>
      </w:r>
      <w:r w:rsidRPr="00F600DA">
        <w:rPr>
          <w:rFonts w:ascii="黑体" w:eastAsia="黑体" w:hAnsi="黑体" w:hint="eastAsia"/>
          <w:sz w:val="28"/>
          <w:szCs w:val="28"/>
        </w:rPr>
        <w:t>文创媒体</w:t>
      </w:r>
      <w:r w:rsidRPr="00277F2B">
        <w:rPr>
          <w:rFonts w:ascii="宋体" w:hAnsi="宋体" w:hint="eastAsia"/>
          <w:sz w:val="28"/>
          <w:szCs w:val="28"/>
        </w:rPr>
        <w:t>。</w:t>
      </w:r>
      <w:r w:rsidRPr="00F600DA">
        <w:rPr>
          <w:rFonts w:ascii="宋体" w:hAnsi="宋体" w:hint="eastAsia"/>
          <w:sz w:val="28"/>
          <w:szCs w:val="28"/>
          <w:u w:val="single"/>
        </w:rPr>
        <w:t>壮大厦门、福州、泉州游戏动漫产业，做强三大运营商动漫产业基地，增强创新集聚能力</w:t>
      </w:r>
      <w:r w:rsidRPr="00277F2B">
        <w:rPr>
          <w:rFonts w:ascii="宋体" w:hAnsi="宋体" w:hint="eastAsia"/>
          <w:sz w:val="28"/>
          <w:szCs w:val="28"/>
        </w:rPr>
        <w:t>。加快文化遗产和文化旅游资源数字化，</w:t>
      </w:r>
      <w:r w:rsidRPr="00F600DA">
        <w:rPr>
          <w:rFonts w:ascii="宋体" w:hAnsi="宋体" w:hint="eastAsia"/>
          <w:sz w:val="28"/>
          <w:szCs w:val="28"/>
          <w:u w:val="single"/>
        </w:rPr>
        <w:t>发展数字阅读、网络视听、数字影视、数字出版等新兴媒体，支持主流媒体向全媒体转型</w:t>
      </w:r>
      <w:r w:rsidRPr="00277F2B">
        <w:rPr>
          <w:rFonts w:ascii="宋体" w:hAnsi="宋体" w:hint="eastAsia"/>
          <w:sz w:val="28"/>
          <w:szCs w:val="28"/>
        </w:rPr>
        <w:t>，</w:t>
      </w:r>
      <w:r w:rsidRPr="00F600DA">
        <w:rPr>
          <w:rFonts w:ascii="宋体" w:hAnsi="宋体" w:hint="eastAsia"/>
          <w:sz w:val="28"/>
          <w:szCs w:val="28"/>
          <w:u w:val="single"/>
        </w:rPr>
        <w:t>加速发展移动媒体和分发服务</w:t>
      </w:r>
      <w:r w:rsidRPr="00277F2B">
        <w:rPr>
          <w:rFonts w:ascii="宋体" w:hAnsi="宋体" w:hint="eastAsia"/>
          <w:sz w:val="28"/>
          <w:szCs w:val="28"/>
        </w:rPr>
        <w:t>，支持互联网龙头企业在我省建设阅读、游戏、视听和应用分发基地，</w:t>
      </w:r>
      <w:r w:rsidRPr="00F600DA">
        <w:rPr>
          <w:rFonts w:ascii="宋体" w:hAnsi="宋体" w:hint="eastAsia"/>
          <w:sz w:val="28"/>
          <w:szCs w:val="28"/>
          <w:u w:val="single"/>
        </w:rPr>
        <w:t>发展福建特色数字文化产品</w:t>
      </w:r>
      <w:r w:rsidRPr="00277F2B">
        <w:rPr>
          <w:rFonts w:ascii="宋体" w:hAnsi="宋体" w:hint="eastAsia"/>
          <w:sz w:val="28"/>
          <w:szCs w:val="28"/>
        </w:rPr>
        <w:t>。</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（五）</w:t>
      </w:r>
      <w:r w:rsidRPr="00F600DA">
        <w:rPr>
          <w:rFonts w:ascii="黑体" w:eastAsia="黑体" w:hAnsi="黑体" w:hint="eastAsia"/>
          <w:sz w:val="28"/>
          <w:szCs w:val="28"/>
        </w:rPr>
        <w:t>互联网金融</w:t>
      </w:r>
      <w:r w:rsidRPr="00277F2B">
        <w:rPr>
          <w:rFonts w:ascii="宋体" w:hAnsi="宋体" w:hint="eastAsia"/>
          <w:sz w:val="28"/>
          <w:szCs w:val="28"/>
        </w:rPr>
        <w:t>。</w:t>
      </w:r>
      <w:r w:rsidRPr="00F600DA">
        <w:rPr>
          <w:rFonts w:ascii="宋体" w:hAnsi="宋体" w:hint="eastAsia"/>
          <w:sz w:val="28"/>
          <w:szCs w:val="28"/>
          <w:u w:val="single"/>
        </w:rPr>
        <w:t>加快申请全国性网络支付牌照，发展在线支付、电子支付、跨境支付和移动支付</w:t>
      </w:r>
      <w:r w:rsidRPr="00277F2B">
        <w:rPr>
          <w:rFonts w:ascii="宋体" w:hAnsi="宋体" w:hint="eastAsia"/>
          <w:sz w:val="28"/>
          <w:szCs w:val="28"/>
        </w:rPr>
        <w:t>等，</w:t>
      </w:r>
      <w:r w:rsidRPr="00F600DA">
        <w:rPr>
          <w:rFonts w:ascii="宋体" w:hAnsi="宋体" w:hint="eastAsia"/>
          <w:sz w:val="28"/>
          <w:szCs w:val="28"/>
          <w:u w:val="single"/>
        </w:rPr>
        <w:t>建设互联网金融服务平台，重点发展网络支付、网贷和股权众筹融资</w:t>
      </w:r>
      <w:r w:rsidRPr="00277F2B">
        <w:rPr>
          <w:rFonts w:ascii="宋体" w:hAnsi="宋体" w:hint="eastAsia"/>
          <w:sz w:val="28"/>
          <w:szCs w:val="28"/>
        </w:rPr>
        <w:t>，</w:t>
      </w:r>
      <w:r w:rsidRPr="00F600DA">
        <w:rPr>
          <w:rFonts w:ascii="宋体" w:hAnsi="宋体" w:hint="eastAsia"/>
          <w:sz w:val="28"/>
          <w:szCs w:val="28"/>
          <w:u w:val="single"/>
        </w:rPr>
        <w:t>支持发展网络保险、网络基金、网络彩票等</w:t>
      </w:r>
      <w:r w:rsidRPr="00277F2B">
        <w:rPr>
          <w:rFonts w:ascii="宋体" w:hAnsi="宋体" w:hint="eastAsia"/>
          <w:sz w:val="28"/>
          <w:szCs w:val="28"/>
        </w:rPr>
        <w:t>，</w:t>
      </w:r>
      <w:r w:rsidRPr="00F600DA">
        <w:rPr>
          <w:rFonts w:ascii="宋体" w:hAnsi="宋体" w:hint="eastAsia"/>
          <w:sz w:val="28"/>
          <w:szCs w:val="28"/>
          <w:u w:val="single"/>
        </w:rPr>
        <w:t>创新“</w:t>
      </w:r>
      <w:r w:rsidRPr="00F600DA">
        <w:rPr>
          <w:rFonts w:ascii="宋体" w:hAnsi="宋体"/>
          <w:sz w:val="28"/>
          <w:szCs w:val="28"/>
          <w:u w:val="single"/>
        </w:rPr>
        <w:t>B2B</w:t>
      </w:r>
      <w:r w:rsidRPr="00F600DA">
        <w:rPr>
          <w:rFonts w:ascii="宋体" w:hAnsi="宋体" w:hint="eastAsia"/>
          <w:sz w:val="28"/>
          <w:szCs w:val="28"/>
          <w:u w:val="single"/>
        </w:rPr>
        <w:t>＋</w:t>
      </w:r>
      <w:r w:rsidRPr="00F600DA">
        <w:rPr>
          <w:rFonts w:ascii="宋体" w:hAnsi="宋体"/>
          <w:sz w:val="28"/>
          <w:szCs w:val="28"/>
          <w:u w:val="single"/>
        </w:rPr>
        <w:t>P2P+</w:t>
      </w:r>
      <w:r w:rsidRPr="00F600DA">
        <w:rPr>
          <w:rFonts w:ascii="宋体" w:hAnsi="宋体" w:hint="eastAsia"/>
          <w:sz w:val="28"/>
          <w:szCs w:val="28"/>
          <w:u w:val="single"/>
        </w:rPr>
        <w:t>征信服务”三位一体金融服务模式</w:t>
      </w:r>
      <w:r w:rsidRPr="00277F2B">
        <w:rPr>
          <w:rFonts w:ascii="宋体" w:hAnsi="宋体" w:hint="eastAsia"/>
          <w:sz w:val="28"/>
          <w:szCs w:val="28"/>
        </w:rPr>
        <w:t>。支持省内金融机构开展互联网金融业务。</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（六）</w:t>
      </w:r>
      <w:r w:rsidRPr="00FF0AAD">
        <w:rPr>
          <w:rFonts w:ascii="黑体" w:eastAsia="黑体" w:hAnsi="黑体" w:hint="eastAsia"/>
          <w:sz w:val="28"/>
          <w:szCs w:val="28"/>
        </w:rPr>
        <w:t>工业互联网</w:t>
      </w:r>
      <w:r w:rsidRPr="00277F2B">
        <w:rPr>
          <w:rFonts w:ascii="宋体" w:hAnsi="宋体" w:hint="eastAsia"/>
          <w:sz w:val="28"/>
          <w:szCs w:val="28"/>
        </w:rPr>
        <w:t>。</w:t>
      </w:r>
      <w:r w:rsidRPr="00FF0AAD">
        <w:rPr>
          <w:rFonts w:ascii="宋体" w:hAnsi="宋体" w:hint="eastAsia"/>
          <w:sz w:val="28"/>
          <w:szCs w:val="28"/>
          <w:u w:val="single"/>
        </w:rPr>
        <w:t>推进两化深度融合，推动基于互联网的全流程生产协同和综合集成，建设一批工业互联网行业协同平台，基本覆盖各工业领域的企业</w:t>
      </w:r>
      <w:r w:rsidRPr="00277F2B">
        <w:rPr>
          <w:rFonts w:ascii="宋体" w:hAnsi="宋体" w:hint="eastAsia"/>
          <w:sz w:val="28"/>
          <w:szCs w:val="28"/>
        </w:rPr>
        <w:t>。</w:t>
      </w:r>
      <w:r w:rsidRPr="00FF0AAD">
        <w:rPr>
          <w:rFonts w:ascii="宋体" w:hAnsi="宋体" w:hint="eastAsia"/>
          <w:sz w:val="28"/>
          <w:szCs w:val="28"/>
          <w:u w:val="single"/>
        </w:rPr>
        <w:t>推进“机联网”“厂联网”，发展智能制造，加快数控一代、工业自动化通用技术、信息物理融合系统等平台建设，打造工业</w:t>
      </w:r>
      <w:r w:rsidRPr="00FF0AAD">
        <w:rPr>
          <w:rFonts w:ascii="宋体" w:hAnsi="宋体"/>
          <w:sz w:val="28"/>
          <w:szCs w:val="28"/>
          <w:u w:val="single"/>
        </w:rPr>
        <w:t>4.0</w:t>
      </w:r>
      <w:r w:rsidRPr="00277F2B">
        <w:rPr>
          <w:rFonts w:ascii="宋体" w:hAnsi="宋体" w:hint="eastAsia"/>
          <w:sz w:val="28"/>
          <w:szCs w:val="28"/>
        </w:rPr>
        <w:t>。</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（七）</w:t>
      </w:r>
      <w:r w:rsidRPr="00FF0AAD">
        <w:rPr>
          <w:rFonts w:ascii="黑体" w:eastAsia="黑体" w:hAnsi="黑体" w:hint="eastAsia"/>
          <w:sz w:val="28"/>
          <w:szCs w:val="28"/>
        </w:rPr>
        <w:t>农业互联网</w:t>
      </w:r>
      <w:r w:rsidRPr="00277F2B">
        <w:rPr>
          <w:rFonts w:ascii="宋体" w:hAnsi="宋体" w:hint="eastAsia"/>
          <w:sz w:val="28"/>
          <w:szCs w:val="28"/>
        </w:rPr>
        <w:t>。</w:t>
      </w:r>
      <w:r w:rsidRPr="00FF0AAD">
        <w:rPr>
          <w:rFonts w:ascii="宋体" w:hAnsi="宋体" w:hint="eastAsia"/>
          <w:sz w:val="28"/>
          <w:szCs w:val="28"/>
          <w:u w:val="single"/>
        </w:rPr>
        <w:t>建设农村电商公共平台，大力发展农产品电商</w:t>
      </w:r>
      <w:r w:rsidRPr="00277F2B">
        <w:rPr>
          <w:rFonts w:ascii="宋体" w:hAnsi="宋体" w:hint="eastAsia"/>
          <w:sz w:val="28"/>
          <w:szCs w:val="28"/>
        </w:rPr>
        <w:t>。建设农产品质量和食品安全信息平台。促进生物芯片等先进技术的研究和应用。</w:t>
      </w:r>
      <w:r w:rsidRPr="00FF0AAD">
        <w:rPr>
          <w:rFonts w:ascii="宋体" w:hAnsi="宋体" w:hint="eastAsia"/>
          <w:sz w:val="28"/>
          <w:szCs w:val="28"/>
          <w:u w:val="single"/>
        </w:rPr>
        <w:t>推动节水、节药、节肥、节劳力、测土施肥、可视化远程诊断、远程控制、灾变预警等农业互联网应用</w:t>
      </w:r>
      <w:r w:rsidRPr="00277F2B">
        <w:rPr>
          <w:rFonts w:ascii="宋体" w:hAnsi="宋体" w:hint="eastAsia"/>
          <w:sz w:val="28"/>
          <w:szCs w:val="28"/>
        </w:rPr>
        <w:t>。</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（八）</w:t>
      </w:r>
      <w:r w:rsidRPr="00FF0AAD">
        <w:rPr>
          <w:rFonts w:ascii="黑体" w:eastAsia="黑体" w:hAnsi="黑体" w:hint="eastAsia"/>
          <w:sz w:val="28"/>
          <w:szCs w:val="28"/>
        </w:rPr>
        <w:t>互联网基础服务</w:t>
      </w:r>
      <w:r w:rsidRPr="00277F2B">
        <w:rPr>
          <w:rFonts w:ascii="宋体" w:hAnsi="宋体" w:hint="eastAsia"/>
          <w:sz w:val="28"/>
          <w:szCs w:val="28"/>
        </w:rPr>
        <w:t>。发展面向不同应用和人群、各具特色的垂直社交网络。加快健全和推广数字证书、电子取证、电子缴费、电子票据、电子阅读、版式文件、数据集中管控等互联网基础平台，积极拓展移动互联网、智能仿真、虚拟化场景等新的基础服务产品，抢占互联网服务新领域。</w:t>
      </w:r>
    </w:p>
    <w:p w:rsidR="006C10CF" w:rsidRPr="008D49E4" w:rsidRDefault="006C10CF" w:rsidP="00277F2B">
      <w:pPr>
        <w:spacing w:line="360" w:lineRule="auto"/>
        <w:ind w:firstLineChars="200" w:firstLine="560"/>
        <w:rPr>
          <w:rFonts w:ascii="黑体" w:eastAsia="黑体" w:hAnsi="黑体"/>
          <w:sz w:val="28"/>
          <w:szCs w:val="28"/>
        </w:rPr>
      </w:pPr>
      <w:r w:rsidRPr="008D49E4">
        <w:rPr>
          <w:rFonts w:ascii="黑体" w:eastAsia="黑体" w:hAnsi="黑体" w:hint="eastAsia"/>
          <w:sz w:val="28"/>
          <w:szCs w:val="28"/>
        </w:rPr>
        <w:t>三、加大专项扶持</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（九）强化资金扶持。</w:t>
      </w:r>
      <w:r w:rsidRPr="00FF0AAD">
        <w:rPr>
          <w:rFonts w:ascii="宋体" w:hAnsi="宋体"/>
          <w:sz w:val="28"/>
          <w:szCs w:val="28"/>
          <w:u w:val="single"/>
        </w:rPr>
        <w:t>2015—2017</w:t>
      </w:r>
      <w:r w:rsidRPr="00FF0AAD">
        <w:rPr>
          <w:rFonts w:ascii="宋体" w:hAnsi="宋体" w:hint="eastAsia"/>
          <w:sz w:val="28"/>
          <w:szCs w:val="28"/>
          <w:u w:val="single"/>
        </w:rPr>
        <w:t>年每年统筹不少于</w:t>
      </w:r>
      <w:r w:rsidRPr="00FF0AAD">
        <w:rPr>
          <w:rFonts w:ascii="宋体" w:hAnsi="宋体"/>
          <w:sz w:val="28"/>
          <w:szCs w:val="28"/>
          <w:u w:val="single"/>
        </w:rPr>
        <w:t>5</w:t>
      </w:r>
      <w:r w:rsidRPr="00FF0AAD">
        <w:rPr>
          <w:rFonts w:ascii="宋体" w:hAnsi="宋体" w:hint="eastAsia"/>
          <w:sz w:val="28"/>
          <w:szCs w:val="28"/>
          <w:u w:val="single"/>
        </w:rPr>
        <w:t>亿元的省级互联网经济引导资金，其中，整合省级现有相关专项资金不少于</w:t>
      </w:r>
      <w:r w:rsidRPr="00FF0AAD">
        <w:rPr>
          <w:rFonts w:ascii="宋体" w:hAnsi="宋体"/>
          <w:sz w:val="28"/>
          <w:szCs w:val="28"/>
          <w:u w:val="single"/>
        </w:rPr>
        <w:t>2</w:t>
      </w:r>
      <w:r w:rsidRPr="00FF0AAD">
        <w:rPr>
          <w:rFonts w:ascii="宋体" w:hAnsi="宋体" w:hint="eastAsia"/>
          <w:sz w:val="28"/>
          <w:szCs w:val="28"/>
          <w:u w:val="single"/>
        </w:rPr>
        <w:t>亿元，省级预算新增安排</w:t>
      </w:r>
      <w:r w:rsidRPr="00FF0AAD">
        <w:rPr>
          <w:rFonts w:ascii="宋体" w:hAnsi="宋体"/>
          <w:sz w:val="28"/>
          <w:szCs w:val="28"/>
          <w:u w:val="single"/>
        </w:rPr>
        <w:t>3</w:t>
      </w:r>
      <w:r w:rsidRPr="00FF0AAD">
        <w:rPr>
          <w:rFonts w:ascii="宋体" w:hAnsi="宋体" w:hint="eastAsia"/>
          <w:sz w:val="28"/>
          <w:szCs w:val="28"/>
          <w:u w:val="single"/>
        </w:rPr>
        <w:t>亿元</w:t>
      </w:r>
      <w:r w:rsidRPr="00277F2B">
        <w:rPr>
          <w:rFonts w:ascii="宋体" w:hAnsi="宋体" w:hint="eastAsia"/>
          <w:sz w:val="28"/>
          <w:szCs w:val="28"/>
        </w:rPr>
        <w:t>。其他未纳入整合的相关专项资金也要向互联网经济倾斜。</w:t>
      </w:r>
      <w:r w:rsidRPr="00FF0AAD">
        <w:rPr>
          <w:rFonts w:ascii="宋体" w:hAnsi="宋体" w:hint="eastAsia"/>
          <w:sz w:val="28"/>
          <w:szCs w:val="28"/>
          <w:u w:val="single"/>
        </w:rPr>
        <w:t>引导资金集中用于支持互联网基础设施提升、公共平台建设、公共服务补助、政府购买服务、重点孵化项目、人才引进培养、龙头企业引进培育、初创企业补助、创业启动资金扶持、市场开拓等</w:t>
      </w:r>
      <w:r w:rsidRPr="00277F2B">
        <w:rPr>
          <w:rFonts w:ascii="宋体" w:hAnsi="宋体" w:hint="eastAsia"/>
          <w:sz w:val="28"/>
          <w:szCs w:val="28"/>
        </w:rPr>
        <w:t>。整合的专项资金由省级各有关部门按现有管理办法执行，省级新增引导资金使用管理办法由省财政厅会同省发改委、数字办制定。</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责任单位：省财政厅、发改委、数字办、经信委、商务厅、科技厅、省委人才办、省人社厅、教育厅等</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（十）强化创业扶持。</w:t>
      </w:r>
      <w:r w:rsidRPr="00FF0AAD">
        <w:rPr>
          <w:rFonts w:ascii="宋体" w:hAnsi="宋体" w:hint="eastAsia"/>
          <w:sz w:val="28"/>
          <w:szCs w:val="28"/>
          <w:u w:val="single"/>
        </w:rPr>
        <w:t>加快构建“众创空间”互联网创业服务平台，促进创业者与市场充分对接，推动大众创业、万众创新</w:t>
      </w:r>
      <w:r w:rsidRPr="00277F2B">
        <w:rPr>
          <w:rFonts w:ascii="宋体" w:hAnsi="宋体" w:hint="eastAsia"/>
          <w:sz w:val="28"/>
          <w:szCs w:val="28"/>
        </w:rPr>
        <w:t>。省级新增引导资金采取资金资助、融资担保等方式，每年扶持一批重点孵化项目；所在地政府为每个企业（项目）提供不少于</w:t>
      </w:r>
      <w:r w:rsidRPr="00277F2B">
        <w:rPr>
          <w:rFonts w:ascii="宋体" w:hAnsi="宋体"/>
          <w:sz w:val="28"/>
          <w:szCs w:val="28"/>
        </w:rPr>
        <w:t>100</w:t>
      </w:r>
      <w:r w:rsidRPr="00277F2B">
        <w:rPr>
          <w:rFonts w:ascii="宋体" w:hAnsi="宋体" w:hint="eastAsia"/>
          <w:sz w:val="28"/>
          <w:szCs w:val="28"/>
        </w:rPr>
        <w:t>平方米工作场所和</w:t>
      </w:r>
      <w:r w:rsidRPr="00277F2B">
        <w:rPr>
          <w:rFonts w:ascii="宋体" w:hAnsi="宋体"/>
          <w:sz w:val="28"/>
          <w:szCs w:val="28"/>
        </w:rPr>
        <w:t>100</w:t>
      </w:r>
      <w:r w:rsidRPr="00277F2B">
        <w:rPr>
          <w:rFonts w:ascii="宋体" w:hAnsi="宋体" w:hint="eastAsia"/>
          <w:sz w:val="28"/>
          <w:szCs w:val="28"/>
        </w:rPr>
        <w:t>平方米人才公寓，三年内免收租金。</w:t>
      </w:r>
      <w:r w:rsidRPr="00FF0AAD">
        <w:rPr>
          <w:rFonts w:ascii="宋体" w:hAnsi="宋体" w:hint="eastAsia"/>
          <w:sz w:val="28"/>
          <w:szCs w:val="28"/>
          <w:u w:val="single"/>
        </w:rPr>
        <w:t>每年举办互联网创业大赛，省级新增引导资金每年安排</w:t>
      </w:r>
      <w:r w:rsidRPr="00FF0AAD">
        <w:rPr>
          <w:rFonts w:ascii="宋体" w:hAnsi="宋体"/>
          <w:sz w:val="28"/>
          <w:szCs w:val="28"/>
          <w:u w:val="single"/>
        </w:rPr>
        <w:t>500</w:t>
      </w:r>
      <w:r w:rsidRPr="00FF0AAD">
        <w:rPr>
          <w:rFonts w:ascii="宋体" w:hAnsi="宋体" w:hint="eastAsia"/>
          <w:sz w:val="28"/>
          <w:szCs w:val="28"/>
          <w:u w:val="single"/>
        </w:rPr>
        <w:t>万元奖励竞赛优胜者</w:t>
      </w:r>
      <w:r w:rsidRPr="00277F2B">
        <w:rPr>
          <w:rFonts w:ascii="宋体" w:hAnsi="宋体" w:hint="eastAsia"/>
          <w:sz w:val="28"/>
          <w:szCs w:val="28"/>
        </w:rPr>
        <w:t>。</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责任单位：省财政厅、发改委、数字办，各设区市政府、平潭综合实验区管委会</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（十一）强化研发扶持。经认定的互联网企业研究开发费用，未形成无形资产计入当期损益的，在按规定据实扣除的基础上，再按研究开发费用的</w:t>
      </w:r>
      <w:r w:rsidRPr="00277F2B">
        <w:rPr>
          <w:rFonts w:ascii="宋体" w:hAnsi="宋体"/>
          <w:sz w:val="28"/>
          <w:szCs w:val="28"/>
        </w:rPr>
        <w:t>50%</w:t>
      </w:r>
      <w:r w:rsidRPr="00277F2B">
        <w:rPr>
          <w:rFonts w:ascii="宋体" w:hAnsi="宋体" w:hint="eastAsia"/>
          <w:sz w:val="28"/>
          <w:szCs w:val="28"/>
        </w:rPr>
        <w:t>加计扣除；形成无形资产的，按无形资产成本的</w:t>
      </w:r>
      <w:r w:rsidRPr="00277F2B">
        <w:rPr>
          <w:rFonts w:ascii="宋体" w:hAnsi="宋体"/>
          <w:sz w:val="28"/>
          <w:szCs w:val="28"/>
        </w:rPr>
        <w:t>150%</w:t>
      </w:r>
      <w:r w:rsidRPr="00277F2B">
        <w:rPr>
          <w:rFonts w:ascii="宋体" w:hAnsi="宋体" w:hint="eastAsia"/>
          <w:sz w:val="28"/>
          <w:szCs w:val="28"/>
        </w:rPr>
        <w:t>摊销。对经税务部门核定的研发投入占销售收入比重超过</w:t>
      </w:r>
      <w:r w:rsidRPr="00277F2B">
        <w:rPr>
          <w:rFonts w:ascii="宋体" w:hAnsi="宋体"/>
          <w:sz w:val="28"/>
          <w:szCs w:val="28"/>
        </w:rPr>
        <w:t>10%</w:t>
      </w:r>
      <w:r w:rsidRPr="00277F2B">
        <w:rPr>
          <w:rFonts w:ascii="宋体" w:hAnsi="宋体" w:hint="eastAsia"/>
          <w:sz w:val="28"/>
          <w:szCs w:val="28"/>
        </w:rPr>
        <w:t>且年研发投入超过</w:t>
      </w:r>
      <w:r w:rsidRPr="00277F2B">
        <w:rPr>
          <w:rFonts w:ascii="宋体" w:hAnsi="宋体"/>
          <w:sz w:val="28"/>
          <w:szCs w:val="28"/>
        </w:rPr>
        <w:t>1000</w:t>
      </w:r>
      <w:r w:rsidRPr="00277F2B">
        <w:rPr>
          <w:rFonts w:ascii="宋体" w:hAnsi="宋体" w:hint="eastAsia"/>
          <w:sz w:val="28"/>
          <w:szCs w:val="28"/>
        </w:rPr>
        <w:t>万元的企业，省科技厅按研发投入超过</w:t>
      </w:r>
      <w:r w:rsidRPr="00277F2B">
        <w:rPr>
          <w:rFonts w:ascii="宋体" w:hAnsi="宋体"/>
          <w:sz w:val="28"/>
          <w:szCs w:val="28"/>
        </w:rPr>
        <w:t>10%</w:t>
      </w:r>
      <w:r w:rsidRPr="00277F2B">
        <w:rPr>
          <w:rFonts w:ascii="宋体" w:hAnsi="宋体" w:hint="eastAsia"/>
          <w:sz w:val="28"/>
          <w:szCs w:val="28"/>
        </w:rPr>
        <w:t>以上的部分予以</w:t>
      </w:r>
      <w:r w:rsidRPr="00277F2B">
        <w:rPr>
          <w:rFonts w:ascii="宋体" w:hAnsi="宋体"/>
          <w:sz w:val="28"/>
          <w:szCs w:val="28"/>
        </w:rPr>
        <w:t>50%</w:t>
      </w:r>
      <w:r w:rsidRPr="00277F2B">
        <w:rPr>
          <w:rFonts w:ascii="宋体" w:hAnsi="宋体" w:hint="eastAsia"/>
          <w:sz w:val="28"/>
          <w:szCs w:val="28"/>
        </w:rPr>
        <w:t>后补助，年补助最高</w:t>
      </w:r>
      <w:r w:rsidRPr="00277F2B">
        <w:rPr>
          <w:rFonts w:ascii="宋体" w:hAnsi="宋体"/>
          <w:sz w:val="28"/>
          <w:szCs w:val="28"/>
        </w:rPr>
        <w:t>100</w:t>
      </w:r>
      <w:r w:rsidRPr="00277F2B">
        <w:rPr>
          <w:rFonts w:ascii="宋体" w:hAnsi="宋体" w:hint="eastAsia"/>
          <w:sz w:val="28"/>
          <w:szCs w:val="28"/>
        </w:rPr>
        <w:t>万元，每个企业累计补助最高</w:t>
      </w:r>
      <w:r w:rsidRPr="00277F2B">
        <w:rPr>
          <w:rFonts w:ascii="宋体" w:hAnsi="宋体"/>
          <w:sz w:val="28"/>
          <w:szCs w:val="28"/>
        </w:rPr>
        <w:t>150</w:t>
      </w:r>
      <w:r w:rsidRPr="00277F2B">
        <w:rPr>
          <w:rFonts w:ascii="宋体" w:hAnsi="宋体" w:hint="eastAsia"/>
          <w:sz w:val="28"/>
          <w:szCs w:val="28"/>
        </w:rPr>
        <w:t>万元。互联网企业符合规定的固定资产，参照《关于完善固定资产加速折旧企业所得税政策的通知》（财税〔</w:t>
      </w:r>
      <w:r w:rsidRPr="00277F2B">
        <w:rPr>
          <w:rFonts w:ascii="宋体" w:hAnsi="宋体"/>
          <w:sz w:val="28"/>
          <w:szCs w:val="28"/>
        </w:rPr>
        <w:t>2014</w:t>
      </w:r>
      <w:r w:rsidRPr="00277F2B">
        <w:rPr>
          <w:rFonts w:ascii="宋体" w:hAnsi="宋体" w:hint="eastAsia"/>
          <w:sz w:val="28"/>
          <w:szCs w:val="28"/>
        </w:rPr>
        <w:t>〕</w:t>
      </w:r>
      <w:r w:rsidRPr="00277F2B">
        <w:rPr>
          <w:rFonts w:ascii="宋体" w:hAnsi="宋体"/>
          <w:sz w:val="28"/>
          <w:szCs w:val="28"/>
        </w:rPr>
        <w:t>75</w:t>
      </w:r>
      <w:r w:rsidRPr="00277F2B">
        <w:rPr>
          <w:rFonts w:ascii="宋体" w:hAnsi="宋体" w:hint="eastAsia"/>
          <w:sz w:val="28"/>
          <w:szCs w:val="28"/>
        </w:rPr>
        <w:t>号）享受加速折旧企业所得税优惠政策。</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责任单位：省科技厅、国税局、地税局、财政厅，各设区市政府、平潭综合实验区管委会</w:t>
      </w:r>
    </w:p>
    <w:p w:rsidR="006C10CF" w:rsidRPr="008D49E4" w:rsidRDefault="006C10CF" w:rsidP="00277F2B">
      <w:pPr>
        <w:spacing w:line="360" w:lineRule="auto"/>
        <w:ind w:firstLineChars="200" w:firstLine="560"/>
        <w:rPr>
          <w:rFonts w:ascii="黑体" w:eastAsia="黑体" w:hAnsi="黑体"/>
          <w:sz w:val="28"/>
          <w:szCs w:val="28"/>
        </w:rPr>
      </w:pPr>
      <w:r w:rsidRPr="008D49E4">
        <w:rPr>
          <w:rFonts w:ascii="黑体" w:eastAsia="黑体" w:hAnsi="黑体" w:hint="eastAsia"/>
          <w:sz w:val="28"/>
          <w:szCs w:val="28"/>
        </w:rPr>
        <w:t>四、创新融资服务</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（十二）大力发展创业投资。</w:t>
      </w:r>
      <w:r w:rsidRPr="00FF0AAD">
        <w:rPr>
          <w:rFonts w:ascii="宋体" w:hAnsi="宋体" w:hint="eastAsia"/>
          <w:sz w:val="28"/>
          <w:szCs w:val="28"/>
          <w:u w:val="single"/>
        </w:rPr>
        <w:t>在省新兴产业创投引导基金下设立不少于</w:t>
      </w:r>
      <w:r w:rsidRPr="00FF0AAD">
        <w:rPr>
          <w:rFonts w:ascii="宋体" w:hAnsi="宋体"/>
          <w:sz w:val="28"/>
          <w:szCs w:val="28"/>
          <w:u w:val="single"/>
        </w:rPr>
        <w:t>10</w:t>
      </w:r>
      <w:r w:rsidRPr="00FF0AAD">
        <w:rPr>
          <w:rFonts w:ascii="宋体" w:hAnsi="宋体" w:hint="eastAsia"/>
          <w:sz w:val="28"/>
          <w:szCs w:val="28"/>
          <w:u w:val="single"/>
        </w:rPr>
        <w:t>亿元互联网经济子基金，有条件的设区市应在</w:t>
      </w:r>
      <w:r w:rsidRPr="00FF0AAD">
        <w:rPr>
          <w:rFonts w:ascii="宋体" w:hAnsi="宋体"/>
          <w:sz w:val="28"/>
          <w:szCs w:val="28"/>
          <w:u w:val="single"/>
        </w:rPr>
        <w:t>2016</w:t>
      </w:r>
      <w:r w:rsidRPr="00FF0AAD">
        <w:rPr>
          <w:rFonts w:ascii="宋体" w:hAnsi="宋体" w:hint="eastAsia"/>
          <w:sz w:val="28"/>
          <w:szCs w:val="28"/>
          <w:u w:val="single"/>
        </w:rPr>
        <w:t>年底前设立相应基金</w:t>
      </w:r>
      <w:r w:rsidRPr="00277F2B">
        <w:rPr>
          <w:rFonts w:ascii="宋体" w:hAnsi="宋体" w:hint="eastAsia"/>
          <w:sz w:val="28"/>
          <w:szCs w:val="28"/>
        </w:rPr>
        <w:t>。对投入互联网企业的省、市创投引导基金，在确保财政性股权本金安全的前提下，允许财政性资金收益劣后并将收益作为滚存投入，给予基金管理公司特别奖励，以吸引社会资本及国外创投机构参与。创投机构投资互联网企业从产生收益年度起，按照互联网企业发展贡献程度，由所在地政府给予两年资助，最高资助额不超过创投机构投资额，以鼓励创投机构加大对互联网企业的投入。</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责任单位：省财政厅、金融办，各设区市政府、平潭综合实验区管委会，省投资集团</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（十三）加大增信增贷扶持。政府支持的担保公司要加大对互联网企业融资担保支持力度；对各地政府支持的担保公司开展的互联网企业担保业务，省再担保公司可适当提高再担保代偿比例。“</w:t>
      </w:r>
      <w:r w:rsidRPr="00FF0AAD">
        <w:rPr>
          <w:rFonts w:ascii="宋体" w:hAnsi="宋体" w:hint="eastAsia"/>
          <w:sz w:val="28"/>
          <w:szCs w:val="28"/>
          <w:u w:val="single"/>
        </w:rPr>
        <w:t>万家小微成长贷</w:t>
      </w:r>
      <w:r w:rsidRPr="00277F2B">
        <w:rPr>
          <w:rFonts w:ascii="宋体" w:hAnsi="宋体" w:hint="eastAsia"/>
          <w:sz w:val="28"/>
          <w:szCs w:val="28"/>
        </w:rPr>
        <w:t>”“</w:t>
      </w:r>
      <w:r w:rsidRPr="00FF0AAD">
        <w:rPr>
          <w:rFonts w:ascii="宋体" w:hAnsi="宋体" w:hint="eastAsia"/>
          <w:sz w:val="28"/>
          <w:szCs w:val="28"/>
          <w:u w:val="single"/>
        </w:rPr>
        <w:t>小微企业保证保险贷款</w:t>
      </w:r>
      <w:r w:rsidRPr="00277F2B">
        <w:rPr>
          <w:rFonts w:ascii="宋体" w:hAnsi="宋体" w:hint="eastAsia"/>
          <w:sz w:val="28"/>
          <w:szCs w:val="28"/>
        </w:rPr>
        <w:t>”等应优先向互联网企业倾斜。省内地方法人银行应主动适应互联网企业需求，创新互联网企业金融产品，全面推行“</w:t>
      </w:r>
      <w:r w:rsidRPr="00FF0AAD">
        <w:rPr>
          <w:rFonts w:ascii="宋体" w:hAnsi="宋体" w:hint="eastAsia"/>
          <w:sz w:val="28"/>
          <w:szCs w:val="28"/>
          <w:u w:val="single"/>
        </w:rPr>
        <w:t>无间贷</w:t>
      </w:r>
      <w:r w:rsidRPr="00277F2B">
        <w:rPr>
          <w:rFonts w:ascii="宋体" w:hAnsi="宋体" w:hint="eastAsia"/>
          <w:sz w:val="28"/>
          <w:szCs w:val="28"/>
        </w:rPr>
        <w:t>”“</w:t>
      </w:r>
      <w:r w:rsidRPr="00FF0AAD">
        <w:rPr>
          <w:rFonts w:ascii="宋体" w:hAnsi="宋体" w:hint="eastAsia"/>
          <w:sz w:val="28"/>
          <w:szCs w:val="28"/>
          <w:u w:val="single"/>
        </w:rPr>
        <w:t>连连贷</w:t>
      </w:r>
      <w:r w:rsidRPr="00277F2B">
        <w:rPr>
          <w:rFonts w:ascii="宋体" w:hAnsi="宋体" w:hint="eastAsia"/>
          <w:sz w:val="28"/>
          <w:szCs w:val="28"/>
        </w:rPr>
        <w:t>”等无还本续贷产品，降低企业融资成本。对重大互联网产业项目和基础设施建设项目，鼓励银行业金融机构采取银团贷款等模式给予支持。</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责任单位：省金融办、财政厅、经信委，驻闽各金融机构</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十四）扩大直接融资规模。培育有条件的互联网企业作为重点上市后备企业，鼓励各类私募基金和风投资金提前介入互联网企业，积极指导和创造上市融资条件。鼓励中小互联网企业在海峡股权交易中心挂牌融资，积极推动与全国中小企业股份转让系统对接；</w:t>
      </w:r>
      <w:r w:rsidRPr="00487B0C">
        <w:rPr>
          <w:rFonts w:ascii="宋体" w:hAnsi="宋体" w:hint="eastAsia"/>
          <w:sz w:val="28"/>
          <w:szCs w:val="28"/>
          <w:u w:val="single"/>
        </w:rPr>
        <w:t>对实现股权融资的企业，省经信委在挂牌当年给予每家</w:t>
      </w:r>
      <w:r w:rsidRPr="00487B0C">
        <w:rPr>
          <w:rFonts w:ascii="宋体" w:hAnsi="宋体"/>
          <w:sz w:val="28"/>
          <w:szCs w:val="28"/>
          <w:u w:val="single"/>
        </w:rPr>
        <w:t>30</w:t>
      </w:r>
      <w:r w:rsidRPr="00487B0C">
        <w:rPr>
          <w:rFonts w:ascii="宋体" w:hAnsi="宋体" w:hint="eastAsia"/>
          <w:sz w:val="28"/>
          <w:szCs w:val="28"/>
          <w:u w:val="single"/>
        </w:rPr>
        <w:t>万元奖励</w:t>
      </w:r>
      <w:r w:rsidRPr="00277F2B">
        <w:rPr>
          <w:rFonts w:ascii="宋体" w:hAnsi="宋体" w:hint="eastAsia"/>
          <w:sz w:val="28"/>
          <w:szCs w:val="28"/>
        </w:rPr>
        <w:t>。省、市小微企业发债增信资金池首先支持互联网企业发债，降低互联网企业发债成本。</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责任单位：省金融办、发改委、财政厅、经信委</w:t>
      </w:r>
    </w:p>
    <w:p w:rsidR="006C10CF" w:rsidRPr="008D49E4" w:rsidRDefault="006C10CF" w:rsidP="00277F2B">
      <w:pPr>
        <w:spacing w:line="360" w:lineRule="auto"/>
        <w:ind w:firstLineChars="200" w:firstLine="560"/>
        <w:rPr>
          <w:rFonts w:ascii="黑体" w:eastAsia="黑体" w:hAnsi="黑体"/>
          <w:sz w:val="28"/>
          <w:szCs w:val="28"/>
        </w:rPr>
      </w:pPr>
      <w:r w:rsidRPr="008D49E4">
        <w:rPr>
          <w:rFonts w:ascii="黑体" w:eastAsia="黑体" w:hAnsi="黑体" w:hint="eastAsia"/>
          <w:sz w:val="28"/>
          <w:szCs w:val="28"/>
        </w:rPr>
        <w:t>五、加强人才建设</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（十五）引进培育聚集领军人才（团队）。</w:t>
      </w:r>
      <w:r w:rsidRPr="00487B0C">
        <w:rPr>
          <w:rFonts w:ascii="宋体" w:hAnsi="宋体" w:hint="eastAsia"/>
          <w:sz w:val="28"/>
          <w:szCs w:val="28"/>
          <w:u w:val="single"/>
        </w:rPr>
        <w:t>将互联网经济人才（团队）纳入省人才工作重点和全省急需紧缺人才引进目录</w:t>
      </w:r>
      <w:r w:rsidRPr="00277F2B">
        <w:rPr>
          <w:rFonts w:ascii="宋体" w:hAnsi="宋体" w:hint="eastAsia"/>
          <w:sz w:val="28"/>
          <w:szCs w:val="28"/>
        </w:rPr>
        <w:t>；</w:t>
      </w:r>
      <w:r w:rsidRPr="00487B0C">
        <w:rPr>
          <w:rFonts w:ascii="宋体" w:hAnsi="宋体" w:hint="eastAsia"/>
          <w:sz w:val="28"/>
          <w:szCs w:val="28"/>
          <w:u w:val="single"/>
        </w:rPr>
        <w:t>针对台湾人才特点，在职称评审等方面开辟绿色通道</w:t>
      </w:r>
      <w:r w:rsidRPr="00277F2B">
        <w:rPr>
          <w:rFonts w:ascii="宋体" w:hAnsi="宋体" w:hint="eastAsia"/>
          <w:sz w:val="28"/>
          <w:szCs w:val="28"/>
        </w:rPr>
        <w:t>。</w:t>
      </w:r>
      <w:r w:rsidRPr="00487B0C">
        <w:rPr>
          <w:rFonts w:ascii="宋体" w:hAnsi="宋体" w:hint="eastAsia"/>
          <w:sz w:val="28"/>
          <w:szCs w:val="28"/>
          <w:u w:val="single"/>
        </w:rPr>
        <w:t>鼓励互联网经济人才（团队）参加省“海纳百川”高端人才聚集计划评选</w:t>
      </w:r>
      <w:r w:rsidRPr="00277F2B">
        <w:rPr>
          <w:rFonts w:ascii="宋体" w:hAnsi="宋体" w:hint="eastAsia"/>
          <w:sz w:val="28"/>
          <w:szCs w:val="28"/>
        </w:rPr>
        <w:t>。研究制定互联网高层次人才评价认定办法，对按程序和公布标准确认的高层次人才，参照自贸区高层次人才支持办法给予支持。凡在国内外知名互联网企业或机构（近三年营业收入行业排名国际前</w:t>
      </w:r>
      <w:r w:rsidRPr="00277F2B">
        <w:rPr>
          <w:rFonts w:ascii="宋体" w:hAnsi="宋体"/>
          <w:sz w:val="28"/>
          <w:szCs w:val="28"/>
        </w:rPr>
        <w:t>30</w:t>
      </w:r>
      <w:r w:rsidRPr="00277F2B">
        <w:rPr>
          <w:rFonts w:ascii="宋体" w:hAnsi="宋体" w:hint="eastAsia"/>
          <w:sz w:val="28"/>
          <w:szCs w:val="28"/>
        </w:rPr>
        <w:t>名或国内前</w:t>
      </w:r>
      <w:r w:rsidRPr="00277F2B">
        <w:rPr>
          <w:rFonts w:ascii="宋体" w:hAnsi="宋体"/>
          <w:sz w:val="28"/>
          <w:szCs w:val="28"/>
        </w:rPr>
        <w:t>20</w:t>
      </w:r>
      <w:r w:rsidRPr="00277F2B">
        <w:rPr>
          <w:rFonts w:ascii="宋体" w:hAnsi="宋体" w:hint="eastAsia"/>
          <w:sz w:val="28"/>
          <w:szCs w:val="28"/>
        </w:rPr>
        <w:t>名）有三年以上工作经历且担任中高级以上职务、带项目来我省创业的管理人员或核心技术人员（团队），由省委人才办按企业发展规模和创新水平，</w:t>
      </w:r>
      <w:r w:rsidRPr="00487B0C">
        <w:rPr>
          <w:rFonts w:ascii="宋体" w:hAnsi="宋体" w:hint="eastAsia"/>
          <w:sz w:val="28"/>
          <w:szCs w:val="28"/>
          <w:u w:val="single"/>
        </w:rPr>
        <w:t>从省级新增引导资金中给予</w:t>
      </w:r>
      <w:r w:rsidRPr="00487B0C">
        <w:rPr>
          <w:rFonts w:ascii="宋体" w:hAnsi="宋体"/>
          <w:sz w:val="28"/>
          <w:szCs w:val="28"/>
          <w:u w:val="single"/>
        </w:rPr>
        <w:t>30</w:t>
      </w:r>
      <w:r w:rsidRPr="00487B0C">
        <w:rPr>
          <w:rFonts w:ascii="宋体" w:hAnsi="宋体" w:hint="eastAsia"/>
          <w:sz w:val="28"/>
          <w:szCs w:val="28"/>
          <w:u w:val="single"/>
        </w:rPr>
        <w:t>万</w:t>
      </w:r>
      <w:r w:rsidRPr="00487B0C">
        <w:rPr>
          <w:rFonts w:ascii="宋体"/>
          <w:sz w:val="28"/>
          <w:szCs w:val="28"/>
          <w:u w:val="single"/>
        </w:rPr>
        <w:t>-</w:t>
      </w:r>
      <w:r w:rsidRPr="00487B0C">
        <w:rPr>
          <w:rFonts w:ascii="宋体" w:hAnsi="宋体"/>
          <w:sz w:val="28"/>
          <w:szCs w:val="28"/>
          <w:u w:val="single"/>
        </w:rPr>
        <w:t>100</w:t>
      </w:r>
      <w:r w:rsidRPr="00487B0C">
        <w:rPr>
          <w:rFonts w:ascii="宋体" w:hAnsi="宋体" w:hint="eastAsia"/>
          <w:sz w:val="28"/>
          <w:szCs w:val="28"/>
          <w:u w:val="single"/>
        </w:rPr>
        <w:t>万元的创业资金支持，并可根据情况连续支持</w:t>
      </w:r>
      <w:r w:rsidRPr="00277F2B">
        <w:rPr>
          <w:rFonts w:ascii="宋体" w:hAnsi="宋体" w:hint="eastAsia"/>
          <w:sz w:val="28"/>
          <w:szCs w:val="28"/>
        </w:rPr>
        <w:t>。按照加强自贸区人才工作的政策措施，推进和引导互联网经济企业设立首席信息官岗位，重奖有突出贡献的互联网经济创新人才。</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责任单位：省委人才办、省人社厅、财政厅，各设区市政府、平潭综合实验区管委会</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（十六）加强互联网教育培训。</w:t>
      </w:r>
      <w:r w:rsidRPr="00487B0C">
        <w:rPr>
          <w:rFonts w:ascii="宋体" w:hAnsi="宋体" w:hint="eastAsia"/>
          <w:sz w:val="28"/>
          <w:szCs w:val="28"/>
          <w:u w:val="single"/>
        </w:rPr>
        <w:t>鼓励高等和职业（技工）院校加强互联网经济相关专业教育和实用型人才培养</w:t>
      </w:r>
      <w:r w:rsidRPr="00277F2B">
        <w:rPr>
          <w:rFonts w:ascii="宋体" w:hAnsi="宋体" w:hint="eastAsia"/>
          <w:sz w:val="28"/>
          <w:szCs w:val="28"/>
        </w:rPr>
        <w:t>，</w:t>
      </w:r>
      <w:r w:rsidRPr="00FB7FE7">
        <w:rPr>
          <w:rFonts w:ascii="宋体" w:hAnsi="宋体" w:hint="eastAsia"/>
          <w:sz w:val="28"/>
          <w:szCs w:val="28"/>
          <w:u w:val="single"/>
        </w:rPr>
        <w:t>推行教产研结合培养模式</w:t>
      </w:r>
      <w:r w:rsidRPr="00277F2B">
        <w:rPr>
          <w:rFonts w:ascii="宋体" w:hAnsi="宋体" w:hint="eastAsia"/>
          <w:sz w:val="28"/>
          <w:szCs w:val="28"/>
        </w:rPr>
        <w:t>。</w:t>
      </w:r>
      <w:r>
        <w:rPr>
          <w:rFonts w:ascii="宋体" w:hAnsi="宋体" w:hint="eastAsia"/>
          <w:sz w:val="28"/>
          <w:szCs w:val="28"/>
          <w:u w:val="single"/>
        </w:rPr>
        <w:t>鼓励互联网龙头企业设立培训机构</w:t>
      </w:r>
      <w:r w:rsidRPr="00FB7FE7">
        <w:rPr>
          <w:rFonts w:ascii="宋体" w:hAnsi="宋体" w:hint="eastAsia"/>
          <w:sz w:val="28"/>
          <w:szCs w:val="28"/>
          <w:u w:val="single"/>
        </w:rPr>
        <w:t>或与科研院所（校）合作建立教育实践基地，由省教育厅认定验收后，一次性给予</w:t>
      </w:r>
      <w:r w:rsidRPr="00FB7FE7">
        <w:rPr>
          <w:rFonts w:ascii="宋体" w:hAnsi="宋体"/>
          <w:sz w:val="28"/>
          <w:szCs w:val="28"/>
          <w:u w:val="single"/>
        </w:rPr>
        <w:t>50</w:t>
      </w:r>
      <w:r w:rsidRPr="00FB7FE7">
        <w:rPr>
          <w:rFonts w:ascii="宋体" w:hAnsi="宋体" w:hint="eastAsia"/>
          <w:sz w:val="28"/>
          <w:szCs w:val="28"/>
          <w:u w:val="single"/>
        </w:rPr>
        <w:t>万</w:t>
      </w:r>
      <w:r>
        <w:rPr>
          <w:rFonts w:ascii="宋体"/>
          <w:sz w:val="28"/>
          <w:szCs w:val="28"/>
          <w:u w:val="single"/>
        </w:rPr>
        <w:t>-</w:t>
      </w:r>
      <w:r w:rsidRPr="00FB7FE7">
        <w:rPr>
          <w:rFonts w:ascii="宋体" w:hAnsi="宋体"/>
          <w:sz w:val="28"/>
          <w:szCs w:val="28"/>
          <w:u w:val="single"/>
        </w:rPr>
        <w:t>100</w:t>
      </w:r>
      <w:r w:rsidRPr="00FB7FE7">
        <w:rPr>
          <w:rFonts w:ascii="宋体" w:hAnsi="宋体" w:hint="eastAsia"/>
          <w:sz w:val="28"/>
          <w:szCs w:val="28"/>
          <w:u w:val="single"/>
        </w:rPr>
        <w:t>万元奖励</w:t>
      </w:r>
      <w:r w:rsidRPr="00277F2B">
        <w:rPr>
          <w:rFonts w:ascii="宋体" w:hAnsi="宋体" w:hint="eastAsia"/>
          <w:sz w:val="28"/>
          <w:szCs w:val="28"/>
        </w:rPr>
        <w:t>。到</w:t>
      </w:r>
      <w:r w:rsidRPr="00277F2B">
        <w:rPr>
          <w:rFonts w:ascii="宋体" w:hAnsi="宋体"/>
          <w:sz w:val="28"/>
          <w:szCs w:val="28"/>
        </w:rPr>
        <w:t>2017</w:t>
      </w:r>
      <w:r w:rsidRPr="00277F2B">
        <w:rPr>
          <w:rFonts w:ascii="宋体" w:hAnsi="宋体" w:hint="eastAsia"/>
          <w:sz w:val="28"/>
          <w:szCs w:val="28"/>
        </w:rPr>
        <w:t>年，全省培训互联网经济创业、从业人员</w:t>
      </w:r>
      <w:r w:rsidRPr="00277F2B">
        <w:rPr>
          <w:rFonts w:ascii="宋体" w:hAnsi="宋体"/>
          <w:sz w:val="28"/>
          <w:szCs w:val="28"/>
        </w:rPr>
        <w:t>40</w:t>
      </w:r>
      <w:r w:rsidRPr="00277F2B">
        <w:rPr>
          <w:rFonts w:ascii="宋体" w:hAnsi="宋体" w:hint="eastAsia"/>
          <w:sz w:val="28"/>
          <w:szCs w:val="28"/>
        </w:rPr>
        <w:t>万人，省人社厅按照规定给予培训经费补助。</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责任单位：省人社厅、教育厅、财政厅，各设区市政府、平潭综合实验区管委会</w:t>
      </w:r>
    </w:p>
    <w:p w:rsidR="006C10CF" w:rsidRPr="008D49E4" w:rsidRDefault="006C10CF" w:rsidP="00277F2B">
      <w:pPr>
        <w:spacing w:line="360" w:lineRule="auto"/>
        <w:ind w:firstLineChars="200" w:firstLine="560"/>
        <w:rPr>
          <w:rFonts w:ascii="黑体" w:eastAsia="黑体" w:hAnsi="黑体"/>
          <w:sz w:val="28"/>
          <w:szCs w:val="28"/>
        </w:rPr>
      </w:pPr>
      <w:r w:rsidRPr="008D49E4">
        <w:rPr>
          <w:rFonts w:ascii="黑体" w:eastAsia="黑体" w:hAnsi="黑体" w:hint="eastAsia"/>
          <w:sz w:val="28"/>
          <w:szCs w:val="28"/>
        </w:rPr>
        <w:t>六、完善基础设施</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（十七）网络设施。“十三五”期间，开通国家级互联网骨干直联点和区域国际互联网转接点，</w:t>
      </w:r>
      <w:r w:rsidRPr="00FB7FE7">
        <w:rPr>
          <w:rFonts w:ascii="宋体" w:hAnsi="宋体" w:hint="eastAsia"/>
          <w:sz w:val="28"/>
          <w:szCs w:val="28"/>
          <w:u w:val="single"/>
        </w:rPr>
        <w:t>实现运营商网络本地高速交换，大幅度降低网络时延，满足业务竞争和海外布局需要；加强农村、欠发达地区和公益行业光纤网络覆盖和宽带接入</w:t>
      </w:r>
      <w:r w:rsidRPr="00277F2B">
        <w:rPr>
          <w:rFonts w:ascii="宋体" w:hAnsi="宋体" w:hint="eastAsia"/>
          <w:sz w:val="28"/>
          <w:szCs w:val="28"/>
        </w:rPr>
        <w:t>，</w:t>
      </w:r>
      <w:r w:rsidRPr="00FB7FE7">
        <w:rPr>
          <w:rFonts w:ascii="宋体" w:hAnsi="宋体" w:hint="eastAsia"/>
          <w:sz w:val="28"/>
          <w:szCs w:val="28"/>
          <w:u w:val="single"/>
        </w:rPr>
        <w:t>所需省级补助资金由省级新增引导资金安排</w:t>
      </w:r>
      <w:r w:rsidRPr="00277F2B">
        <w:rPr>
          <w:rFonts w:ascii="宋体" w:hAnsi="宋体" w:hint="eastAsia"/>
          <w:sz w:val="28"/>
          <w:szCs w:val="28"/>
        </w:rPr>
        <w:t>。深入实施宽带中国战略，提升宽带网络速度，</w:t>
      </w:r>
      <w:r w:rsidRPr="00FB7FE7">
        <w:rPr>
          <w:rFonts w:ascii="宋体" w:hAnsi="宋体" w:hint="eastAsia"/>
          <w:sz w:val="28"/>
          <w:szCs w:val="28"/>
          <w:u w:val="single"/>
        </w:rPr>
        <w:t>尽快实现上下行同速，支撑数字家庭、智慧城市等物联网深度应用</w:t>
      </w:r>
      <w:r w:rsidRPr="00277F2B">
        <w:rPr>
          <w:rFonts w:ascii="宋体" w:hAnsi="宋体" w:hint="eastAsia"/>
          <w:sz w:val="28"/>
          <w:szCs w:val="28"/>
        </w:rPr>
        <w:t>；以政府补贴或购买服务等方式，支持公共场所提供免费无线宽带服务。加快下一代广播电视网建设。</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责任单位：省通信管理局，各设区市政府、平潭综合实验区管委会，各电信运营商、省广电网络集团</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（十八）数据中心。</w:t>
      </w:r>
      <w:r w:rsidRPr="00FB7FE7">
        <w:rPr>
          <w:rFonts w:ascii="宋体" w:hAnsi="宋体" w:hint="eastAsia"/>
          <w:sz w:val="28"/>
          <w:szCs w:val="28"/>
          <w:u w:val="single"/>
        </w:rPr>
        <w:t>支持央企、省属大型企业等在大数据产业重点园区建设基于云计算的数据中心，并由数据中心提供低成本、高可靠的云计算服务</w:t>
      </w:r>
      <w:r w:rsidRPr="00277F2B">
        <w:rPr>
          <w:rFonts w:ascii="宋体" w:hAnsi="宋体" w:hint="eastAsia"/>
          <w:sz w:val="28"/>
          <w:szCs w:val="28"/>
        </w:rPr>
        <w:t>。</w:t>
      </w:r>
      <w:r w:rsidRPr="00FB7FE7">
        <w:rPr>
          <w:rFonts w:ascii="宋体" w:hAnsi="宋体" w:hint="eastAsia"/>
          <w:sz w:val="28"/>
          <w:szCs w:val="28"/>
          <w:u w:val="single"/>
        </w:rPr>
        <w:t>鼓励重点扶持的互联网企业购买大数据产业重点园区的数据中心服务，按企业每年租用数据中心服务费用的</w:t>
      </w:r>
      <w:r w:rsidRPr="00FB7FE7">
        <w:rPr>
          <w:rFonts w:ascii="宋体" w:hAnsi="宋体"/>
          <w:sz w:val="28"/>
          <w:szCs w:val="28"/>
          <w:u w:val="single"/>
        </w:rPr>
        <w:t>30%</w:t>
      </w:r>
      <w:r w:rsidRPr="00FB7FE7">
        <w:rPr>
          <w:rFonts w:ascii="宋体" w:hAnsi="宋体" w:hint="eastAsia"/>
          <w:sz w:val="28"/>
          <w:szCs w:val="28"/>
          <w:u w:val="single"/>
        </w:rPr>
        <w:t>予以补助，单个企业年补助额度最高不超过</w:t>
      </w:r>
      <w:r w:rsidRPr="00FB7FE7">
        <w:rPr>
          <w:rFonts w:ascii="宋体" w:hAnsi="宋体"/>
          <w:sz w:val="28"/>
          <w:szCs w:val="28"/>
          <w:u w:val="single"/>
        </w:rPr>
        <w:t>30</w:t>
      </w:r>
      <w:r w:rsidRPr="00FB7FE7">
        <w:rPr>
          <w:rFonts w:ascii="宋体" w:hAnsi="宋体" w:hint="eastAsia"/>
          <w:sz w:val="28"/>
          <w:szCs w:val="28"/>
          <w:u w:val="single"/>
        </w:rPr>
        <w:t>万元</w:t>
      </w:r>
      <w:r w:rsidRPr="00277F2B">
        <w:rPr>
          <w:rFonts w:ascii="宋体" w:hAnsi="宋体" w:hint="eastAsia"/>
          <w:sz w:val="28"/>
          <w:szCs w:val="28"/>
        </w:rPr>
        <w:t>。由省数字办审核并与数据中心运营商清算，所需资金由省级新增引导资金安排。</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责任单位：省发改委、数字办、财政厅，数字福建（长乐）产业园、中国国际信息技术（福建）产业园，省电子信息集团、各电信运营商</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（十九）公共平台。</w:t>
      </w:r>
      <w:r w:rsidRPr="00FB7FE7">
        <w:rPr>
          <w:rFonts w:ascii="宋体" w:hAnsi="宋体" w:hint="eastAsia"/>
          <w:sz w:val="28"/>
          <w:szCs w:val="28"/>
          <w:u w:val="single"/>
        </w:rPr>
        <w:t>加强位置服务、物联网、识别能力、视频能力、数据应用、电子取证、电子缴费、电子票据、网络安全预警、协同应用、创新研发、数据集中管控、测试等基础平台建设</w:t>
      </w:r>
      <w:r w:rsidRPr="00277F2B">
        <w:rPr>
          <w:rFonts w:ascii="宋体" w:hAnsi="宋体" w:hint="eastAsia"/>
          <w:sz w:val="28"/>
          <w:szCs w:val="28"/>
        </w:rPr>
        <w:t>。对企业投资超过</w:t>
      </w:r>
      <w:r w:rsidRPr="00277F2B">
        <w:rPr>
          <w:rFonts w:ascii="宋体" w:hAnsi="宋体"/>
          <w:sz w:val="28"/>
          <w:szCs w:val="28"/>
        </w:rPr>
        <w:t>1000</w:t>
      </w:r>
      <w:r w:rsidRPr="00277F2B">
        <w:rPr>
          <w:rFonts w:ascii="宋体" w:hAnsi="宋体" w:hint="eastAsia"/>
          <w:sz w:val="28"/>
          <w:szCs w:val="28"/>
        </w:rPr>
        <w:t>万元以上的重点公共平台，经省发改委、数字办认定后给予一次性</w:t>
      </w:r>
      <w:r w:rsidRPr="00277F2B">
        <w:rPr>
          <w:rFonts w:ascii="宋体" w:hAnsi="宋体"/>
          <w:sz w:val="28"/>
          <w:szCs w:val="28"/>
        </w:rPr>
        <w:t>300</w:t>
      </w:r>
      <w:r w:rsidRPr="00277F2B">
        <w:rPr>
          <w:rFonts w:ascii="宋体" w:hAnsi="宋体" w:hint="eastAsia"/>
          <w:sz w:val="28"/>
          <w:szCs w:val="28"/>
        </w:rPr>
        <w:t>万元资金补助。</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责任单位：省发改委、数字办、财政厅、经信委，省电子信息集团</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（二十）物流网络。</w:t>
      </w:r>
      <w:r w:rsidRPr="00FB7FE7">
        <w:rPr>
          <w:rFonts w:ascii="宋体" w:hAnsi="宋体" w:hint="eastAsia"/>
          <w:sz w:val="28"/>
          <w:szCs w:val="28"/>
          <w:u w:val="single"/>
        </w:rPr>
        <w:t>开展电商与物流协同试点，加快推进智能快递箱（柜）进社区、办公区，完善物流末端配送网络</w:t>
      </w:r>
      <w:r w:rsidRPr="00277F2B">
        <w:rPr>
          <w:rFonts w:ascii="宋体" w:hAnsi="宋体" w:hint="eastAsia"/>
          <w:sz w:val="28"/>
          <w:szCs w:val="28"/>
        </w:rPr>
        <w:t>，重点扶持</w:t>
      </w:r>
      <w:r w:rsidRPr="00277F2B">
        <w:rPr>
          <w:rFonts w:ascii="宋体" w:hAnsi="宋体"/>
          <w:sz w:val="28"/>
          <w:szCs w:val="28"/>
        </w:rPr>
        <w:t>2</w:t>
      </w:r>
      <w:r>
        <w:rPr>
          <w:rFonts w:ascii="宋体"/>
          <w:sz w:val="28"/>
          <w:szCs w:val="28"/>
        </w:rPr>
        <w:t>-</w:t>
      </w:r>
      <w:r w:rsidRPr="00277F2B">
        <w:rPr>
          <w:rFonts w:ascii="宋体" w:hAnsi="宋体"/>
          <w:sz w:val="28"/>
          <w:szCs w:val="28"/>
        </w:rPr>
        <w:t>3</w:t>
      </w:r>
      <w:r w:rsidRPr="00277F2B">
        <w:rPr>
          <w:rFonts w:ascii="宋体" w:hAnsi="宋体" w:hint="eastAsia"/>
          <w:sz w:val="28"/>
          <w:szCs w:val="28"/>
        </w:rPr>
        <w:t>家企业尽快覆盖全省市场。发展航空港口货运航线，由所在地政府给予始发的国际国内定期货运航线一定补助，</w:t>
      </w:r>
      <w:r w:rsidRPr="00FB7FE7">
        <w:rPr>
          <w:rFonts w:ascii="宋体" w:hAnsi="宋体" w:hint="eastAsia"/>
          <w:sz w:val="28"/>
          <w:szCs w:val="28"/>
          <w:u w:val="single"/>
        </w:rPr>
        <w:t>扩大通往世界各地邮路通道，支持邮政企业、快递企业参与跨境电商</w:t>
      </w:r>
      <w:r w:rsidRPr="00277F2B">
        <w:rPr>
          <w:rFonts w:ascii="宋体" w:hAnsi="宋体" w:hint="eastAsia"/>
          <w:sz w:val="28"/>
          <w:szCs w:val="28"/>
        </w:rPr>
        <w:t>。</w:t>
      </w:r>
      <w:r w:rsidRPr="00FB7FE7">
        <w:rPr>
          <w:rFonts w:ascii="宋体" w:hAnsi="宋体" w:hint="eastAsia"/>
          <w:sz w:val="28"/>
          <w:szCs w:val="28"/>
          <w:u w:val="single"/>
        </w:rPr>
        <w:t>支持大型物流企业建立物流枢纽仓储、快件分拨中心，实现仓配一体化，增强物流支撑能力</w:t>
      </w:r>
      <w:r w:rsidRPr="00277F2B">
        <w:rPr>
          <w:rFonts w:ascii="宋体" w:hAnsi="宋体" w:hint="eastAsia"/>
          <w:sz w:val="28"/>
          <w:szCs w:val="28"/>
        </w:rPr>
        <w:t>。</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责任单位：省经信委、商务厅、交通运输厅、住建厅、邮政管理局，福州市、厦门市政府</w:t>
      </w:r>
    </w:p>
    <w:p w:rsidR="006C10CF" w:rsidRPr="008D49E4" w:rsidRDefault="006C10CF" w:rsidP="00277F2B">
      <w:pPr>
        <w:spacing w:line="360" w:lineRule="auto"/>
        <w:ind w:firstLineChars="200" w:firstLine="560"/>
        <w:rPr>
          <w:rFonts w:ascii="黑体" w:eastAsia="黑体" w:hAnsi="黑体"/>
          <w:sz w:val="28"/>
          <w:szCs w:val="28"/>
        </w:rPr>
      </w:pPr>
      <w:r w:rsidRPr="008D49E4">
        <w:rPr>
          <w:rFonts w:ascii="黑体" w:eastAsia="黑体" w:hAnsi="黑体" w:hint="eastAsia"/>
          <w:sz w:val="28"/>
          <w:szCs w:val="28"/>
        </w:rPr>
        <w:t>七、强化市场带动</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（二十一）开放数据资源。</w:t>
      </w:r>
      <w:r w:rsidRPr="00FB7FE7">
        <w:rPr>
          <w:rFonts w:ascii="宋体" w:hAnsi="宋体" w:hint="eastAsia"/>
          <w:sz w:val="28"/>
          <w:szCs w:val="28"/>
          <w:u w:val="single"/>
        </w:rPr>
        <w:t>加快建设统一的数据资源网，推动公共信息资源向社会开放，鼓励增值开发利用</w:t>
      </w:r>
      <w:r w:rsidRPr="00277F2B">
        <w:rPr>
          <w:rFonts w:ascii="宋体" w:hAnsi="宋体" w:hint="eastAsia"/>
          <w:sz w:val="28"/>
          <w:szCs w:val="28"/>
        </w:rPr>
        <w:t>。</w:t>
      </w:r>
      <w:r w:rsidRPr="00FB7FE7">
        <w:rPr>
          <w:rFonts w:ascii="宋体" w:hAnsi="宋体"/>
          <w:sz w:val="28"/>
          <w:szCs w:val="28"/>
          <w:u w:val="single"/>
        </w:rPr>
        <w:t>2015</w:t>
      </w:r>
      <w:r w:rsidRPr="00FB7FE7">
        <w:rPr>
          <w:rFonts w:ascii="宋体" w:hAnsi="宋体" w:hint="eastAsia"/>
          <w:sz w:val="28"/>
          <w:szCs w:val="28"/>
          <w:u w:val="single"/>
        </w:rPr>
        <w:t>年，先行开放交通出行、医疗健康、教育文化、食品安全、空间位置、资格资质、经济统计、产品质量等与改善公共服务和支撑经济发展密切相关的数据资源，并逐步扩大开放范围数量，加速数据流动，同时优先向重点推广的各类平台开放</w:t>
      </w:r>
      <w:r w:rsidRPr="00277F2B">
        <w:rPr>
          <w:rFonts w:ascii="宋体" w:hAnsi="宋体" w:hint="eastAsia"/>
          <w:sz w:val="28"/>
          <w:szCs w:val="28"/>
        </w:rPr>
        <w:t>。</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责任单位：省发改委、数字办</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（二十二）加大服务采购。加快制定政府和企业信息化服务采购政策，普遍推行基于云计算和公共服务平台的信息服务外包，大幅减少政府和企业自建数据中心，减少自建应用系统。</w:t>
      </w:r>
      <w:r w:rsidRPr="00277F2B">
        <w:rPr>
          <w:rFonts w:ascii="宋体" w:hAnsi="宋体"/>
          <w:sz w:val="28"/>
          <w:szCs w:val="28"/>
        </w:rPr>
        <w:t>2015</w:t>
      </w:r>
      <w:r w:rsidRPr="00277F2B">
        <w:rPr>
          <w:rFonts w:ascii="宋体" w:hAnsi="宋体" w:hint="eastAsia"/>
          <w:sz w:val="28"/>
          <w:szCs w:val="28"/>
        </w:rPr>
        <w:t>年起，</w:t>
      </w:r>
      <w:r w:rsidRPr="00FB7FE7">
        <w:rPr>
          <w:rFonts w:ascii="宋体" w:hAnsi="宋体" w:hint="eastAsia"/>
          <w:sz w:val="28"/>
          <w:szCs w:val="28"/>
          <w:u w:val="single"/>
        </w:rPr>
        <w:t>由省发改委、数字办每年安排一批政务数据采集、平台建设、资源开发项目，委托本省互联网企业建设，所需资金由省级新增引导资金安排</w:t>
      </w:r>
      <w:r w:rsidRPr="00277F2B">
        <w:rPr>
          <w:rFonts w:ascii="宋体" w:hAnsi="宋体" w:hint="eastAsia"/>
          <w:sz w:val="28"/>
          <w:szCs w:val="28"/>
        </w:rPr>
        <w:t>；省经信委每年安排一批两化融合公共平台委托本省互联网企业建设并购买服务。</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责任单位：省发改委、数字办、财政厅、经信委、商务厅</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二十三）扩大信息消费。按照“企业出一点、政府补一点、平台让一点”，普遍推广企业信息化基础应用，整体提高企业信息化利用水平，所需省级补助资金由省经信委负责。加强居民信息消费引导，推广移动互联网和数字家庭，丰富信息产品供给；加快提高农村信息消费水平，推进省级信息进村入户，开展公益服务、便民服务、电子商务、培训体验服务，实现信息精准到户、服务方便到村。加强欠发达地区电子政务建设，大力推广政务大数据应用，提高政务应用服务水平。</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责任单位：省经信委、农业厅、通信管理局、发改委、数字办</w:t>
      </w:r>
    </w:p>
    <w:p w:rsidR="006C10CF" w:rsidRPr="008D49E4" w:rsidRDefault="006C10CF" w:rsidP="00277F2B">
      <w:pPr>
        <w:spacing w:line="360" w:lineRule="auto"/>
        <w:ind w:firstLineChars="200" w:firstLine="560"/>
        <w:rPr>
          <w:rFonts w:ascii="黑体" w:eastAsia="黑体" w:hAnsi="黑体"/>
          <w:sz w:val="28"/>
          <w:szCs w:val="28"/>
        </w:rPr>
      </w:pPr>
      <w:r w:rsidRPr="008D49E4">
        <w:rPr>
          <w:rFonts w:ascii="黑体" w:eastAsia="黑体" w:hAnsi="黑体" w:hint="eastAsia"/>
          <w:sz w:val="28"/>
          <w:szCs w:val="28"/>
        </w:rPr>
        <w:t>八、引进培育龙头</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（二十四）引进行业龙头企业。</w:t>
      </w:r>
      <w:r w:rsidRPr="00FB7FE7">
        <w:rPr>
          <w:rFonts w:ascii="宋体" w:hAnsi="宋体" w:hint="eastAsia"/>
          <w:sz w:val="28"/>
          <w:szCs w:val="28"/>
          <w:u w:val="single"/>
        </w:rPr>
        <w:t>创新招商模式，推进以数据开发换项目、以平台建设招项目、以投资模式创新引项目，大力引进阿里、百度、腾讯、新浪、小米、京东、</w:t>
      </w:r>
      <w:r w:rsidRPr="00FB7FE7">
        <w:rPr>
          <w:rFonts w:ascii="宋体" w:hAnsi="宋体"/>
          <w:sz w:val="28"/>
          <w:szCs w:val="28"/>
          <w:u w:val="single"/>
        </w:rPr>
        <w:t>360</w:t>
      </w:r>
      <w:r w:rsidRPr="00FB7FE7">
        <w:rPr>
          <w:rFonts w:ascii="宋体" w:hAnsi="宋体" w:hint="eastAsia"/>
          <w:sz w:val="28"/>
          <w:szCs w:val="28"/>
          <w:u w:val="single"/>
        </w:rPr>
        <w:t>等互联网龙头企业</w:t>
      </w:r>
      <w:r w:rsidRPr="00277F2B">
        <w:rPr>
          <w:rFonts w:ascii="宋体" w:hAnsi="宋体" w:hint="eastAsia"/>
          <w:sz w:val="28"/>
          <w:szCs w:val="28"/>
        </w:rPr>
        <w:t>。</w:t>
      </w:r>
      <w:r w:rsidRPr="00AD1C42">
        <w:rPr>
          <w:rFonts w:ascii="宋体" w:hAnsi="宋体" w:hint="eastAsia"/>
          <w:sz w:val="28"/>
          <w:szCs w:val="28"/>
          <w:u w:val="single"/>
        </w:rPr>
        <w:t>推动龙头企业优先向我省开放平台接口、数据资源和市场渠道，优先在我省建立培训或创业基地</w:t>
      </w:r>
      <w:r w:rsidRPr="00277F2B">
        <w:rPr>
          <w:rFonts w:ascii="宋体" w:hAnsi="宋体" w:hint="eastAsia"/>
          <w:sz w:val="28"/>
          <w:szCs w:val="28"/>
        </w:rPr>
        <w:t>，可参照有关支持政策奖励。对新引进实际到位资本金达到</w:t>
      </w:r>
      <w:r w:rsidRPr="00277F2B">
        <w:rPr>
          <w:rFonts w:ascii="宋体" w:hAnsi="宋体"/>
          <w:sz w:val="28"/>
          <w:szCs w:val="28"/>
        </w:rPr>
        <w:t>5000</w:t>
      </w:r>
      <w:r w:rsidRPr="00277F2B">
        <w:rPr>
          <w:rFonts w:ascii="宋体" w:hAnsi="宋体" w:hint="eastAsia"/>
          <w:sz w:val="28"/>
          <w:szCs w:val="28"/>
        </w:rPr>
        <w:t>万元以上、位居行业相关细分领域前</w:t>
      </w:r>
      <w:r w:rsidRPr="00277F2B">
        <w:rPr>
          <w:rFonts w:ascii="宋体" w:hAnsi="宋体"/>
          <w:sz w:val="28"/>
          <w:szCs w:val="28"/>
        </w:rPr>
        <w:t>5</w:t>
      </w:r>
      <w:r w:rsidRPr="00277F2B">
        <w:rPr>
          <w:rFonts w:ascii="宋体" w:hAnsi="宋体" w:hint="eastAsia"/>
          <w:sz w:val="28"/>
          <w:szCs w:val="28"/>
        </w:rPr>
        <w:t>名、具有核心技术或创新模式的龙头企业给予总部政策扶持，依据产业水平和贡献程度等情况，</w:t>
      </w:r>
      <w:r w:rsidRPr="00AD1C42">
        <w:rPr>
          <w:rFonts w:ascii="宋体" w:hAnsi="宋体" w:hint="eastAsia"/>
          <w:sz w:val="28"/>
          <w:szCs w:val="28"/>
          <w:u w:val="single"/>
        </w:rPr>
        <w:t>由所在地政府一次性给予</w:t>
      </w:r>
      <w:r w:rsidRPr="00AD1C42">
        <w:rPr>
          <w:rFonts w:ascii="宋体" w:hAnsi="宋体"/>
          <w:sz w:val="28"/>
          <w:szCs w:val="28"/>
          <w:u w:val="single"/>
        </w:rPr>
        <w:t>300</w:t>
      </w:r>
      <w:r w:rsidRPr="00AD1C42">
        <w:rPr>
          <w:rFonts w:ascii="宋体" w:hAnsi="宋体" w:hint="eastAsia"/>
          <w:sz w:val="28"/>
          <w:szCs w:val="28"/>
          <w:u w:val="single"/>
        </w:rPr>
        <w:t>万元以内的落户奖励。对取得中国人民银行《支付业务许可证》的第三方网络支付平台在闽设立全国性总部的，由省商务厅给予</w:t>
      </w:r>
      <w:r w:rsidRPr="00AD1C42">
        <w:rPr>
          <w:rFonts w:ascii="宋体" w:hAnsi="宋体"/>
          <w:sz w:val="28"/>
          <w:szCs w:val="28"/>
          <w:u w:val="single"/>
        </w:rPr>
        <w:t>300</w:t>
      </w:r>
      <w:r w:rsidRPr="00AD1C42">
        <w:rPr>
          <w:rFonts w:ascii="宋体" w:hAnsi="宋体" w:hint="eastAsia"/>
          <w:sz w:val="28"/>
          <w:szCs w:val="28"/>
          <w:u w:val="single"/>
        </w:rPr>
        <w:t>万元落户奖励</w:t>
      </w:r>
      <w:r w:rsidRPr="00277F2B">
        <w:rPr>
          <w:rFonts w:ascii="宋体" w:hAnsi="宋体" w:hint="eastAsia"/>
          <w:sz w:val="28"/>
          <w:szCs w:val="28"/>
        </w:rPr>
        <w:t>。</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责任单位：省发改委、数字办、财政厅、商务厅、经信委、金融办，各设区市政府、平潭综合实验区管委会，省电子信息集团</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（二十五）培育省内骨干企业。支持有较强市场和技术实力的本省互联网平台（产品）纳入数字福建建设重点，加大购买服务力度，加快向全省推广和提供服务。</w:t>
      </w:r>
      <w:r w:rsidRPr="006F0FF6">
        <w:rPr>
          <w:rFonts w:ascii="宋体" w:hAnsi="宋体" w:hint="eastAsia"/>
          <w:sz w:val="28"/>
          <w:szCs w:val="28"/>
          <w:u w:val="single"/>
        </w:rPr>
        <w:t>加强资源整合，以特许经营等方式将公共服务平台、公共信息资源优先委托省内企业运营开发，实现“一行业一平台，一平台一公司”，力争催生一批行业龙头</w:t>
      </w:r>
      <w:r w:rsidRPr="00277F2B">
        <w:rPr>
          <w:rFonts w:ascii="宋体" w:hAnsi="宋体" w:hint="eastAsia"/>
          <w:sz w:val="28"/>
          <w:szCs w:val="28"/>
        </w:rPr>
        <w:t>。</w:t>
      </w:r>
      <w:r w:rsidRPr="006F0FF6">
        <w:rPr>
          <w:rFonts w:ascii="宋体" w:hAnsi="宋体" w:hint="eastAsia"/>
          <w:sz w:val="28"/>
          <w:szCs w:val="28"/>
          <w:u w:val="single"/>
        </w:rPr>
        <w:t>支持省内企业参加境外互联网专业展会，省商务厅优先予以支持</w:t>
      </w:r>
      <w:r w:rsidRPr="00277F2B">
        <w:rPr>
          <w:rFonts w:ascii="宋体" w:hAnsi="宋体" w:hint="eastAsia"/>
          <w:sz w:val="28"/>
          <w:szCs w:val="28"/>
        </w:rPr>
        <w:t>；企业所在地政府按照不超过展位费</w:t>
      </w:r>
      <w:r w:rsidRPr="00277F2B">
        <w:rPr>
          <w:rFonts w:ascii="宋体" w:hAnsi="宋体"/>
          <w:sz w:val="28"/>
          <w:szCs w:val="28"/>
        </w:rPr>
        <w:t>50%</w:t>
      </w:r>
      <w:r w:rsidRPr="00277F2B">
        <w:rPr>
          <w:rFonts w:ascii="宋体" w:hAnsi="宋体" w:hint="eastAsia"/>
          <w:sz w:val="28"/>
          <w:szCs w:val="28"/>
        </w:rPr>
        <w:t>的标准给予补助。</w:t>
      </w:r>
      <w:r w:rsidRPr="006F0FF6">
        <w:rPr>
          <w:rFonts w:ascii="宋体" w:hAnsi="宋体" w:hint="eastAsia"/>
          <w:sz w:val="28"/>
          <w:szCs w:val="28"/>
          <w:u w:val="single"/>
        </w:rPr>
        <w:t>企业参与省外招标项目中标，单个中标合同金额</w:t>
      </w:r>
      <w:r w:rsidRPr="006F0FF6">
        <w:rPr>
          <w:rFonts w:ascii="宋体" w:hAnsi="宋体"/>
          <w:sz w:val="28"/>
          <w:szCs w:val="28"/>
          <w:u w:val="single"/>
        </w:rPr>
        <w:t>600</w:t>
      </w:r>
      <w:r w:rsidRPr="006F0FF6">
        <w:rPr>
          <w:rFonts w:ascii="宋体" w:hAnsi="宋体" w:hint="eastAsia"/>
          <w:sz w:val="28"/>
          <w:szCs w:val="28"/>
          <w:u w:val="single"/>
        </w:rPr>
        <w:t>万元以上的，按合同金额</w:t>
      </w:r>
      <w:r w:rsidRPr="006F0FF6">
        <w:rPr>
          <w:rFonts w:ascii="宋体" w:hAnsi="宋体"/>
          <w:sz w:val="28"/>
          <w:szCs w:val="28"/>
          <w:u w:val="single"/>
        </w:rPr>
        <w:t>3%</w:t>
      </w:r>
      <w:r w:rsidRPr="006F0FF6">
        <w:rPr>
          <w:rFonts w:ascii="宋体" w:hAnsi="宋体" w:hint="eastAsia"/>
          <w:sz w:val="28"/>
          <w:szCs w:val="28"/>
          <w:u w:val="single"/>
        </w:rPr>
        <w:t>给予奖励，中标及省级新增配套采购奖励单个项目不超过</w:t>
      </w:r>
      <w:r w:rsidRPr="006F0FF6">
        <w:rPr>
          <w:rFonts w:ascii="宋体" w:hAnsi="宋体"/>
          <w:sz w:val="28"/>
          <w:szCs w:val="28"/>
          <w:u w:val="single"/>
        </w:rPr>
        <w:t>200</w:t>
      </w:r>
      <w:r w:rsidRPr="006F0FF6">
        <w:rPr>
          <w:rFonts w:ascii="宋体" w:hAnsi="宋体" w:hint="eastAsia"/>
          <w:sz w:val="28"/>
          <w:szCs w:val="28"/>
          <w:u w:val="single"/>
        </w:rPr>
        <w:t>万元，单家企业年度奖励不超过</w:t>
      </w:r>
      <w:r w:rsidRPr="006F0FF6">
        <w:rPr>
          <w:rFonts w:ascii="宋体" w:hAnsi="宋体"/>
          <w:sz w:val="28"/>
          <w:szCs w:val="28"/>
          <w:u w:val="single"/>
        </w:rPr>
        <w:t>300</w:t>
      </w:r>
      <w:r w:rsidRPr="006F0FF6">
        <w:rPr>
          <w:rFonts w:ascii="宋体" w:hAnsi="宋体" w:hint="eastAsia"/>
          <w:sz w:val="28"/>
          <w:szCs w:val="28"/>
          <w:u w:val="single"/>
        </w:rPr>
        <w:t>万元，所需资金由省经信委负责</w:t>
      </w:r>
      <w:r w:rsidRPr="00277F2B">
        <w:rPr>
          <w:rFonts w:ascii="宋体" w:hAnsi="宋体" w:hint="eastAsia"/>
          <w:sz w:val="28"/>
          <w:szCs w:val="28"/>
        </w:rPr>
        <w:t>。</w:t>
      </w:r>
      <w:r w:rsidRPr="006F0FF6">
        <w:rPr>
          <w:rFonts w:ascii="宋体" w:hAnsi="宋体" w:hint="eastAsia"/>
          <w:sz w:val="28"/>
          <w:szCs w:val="28"/>
          <w:u w:val="single"/>
        </w:rPr>
        <w:t>对年营业收入首次超过</w:t>
      </w:r>
      <w:r w:rsidRPr="006F0FF6">
        <w:rPr>
          <w:rFonts w:ascii="宋体" w:hAnsi="宋体"/>
          <w:sz w:val="28"/>
          <w:szCs w:val="28"/>
          <w:u w:val="single"/>
        </w:rPr>
        <w:t>4000</w:t>
      </w:r>
      <w:r w:rsidRPr="006F0FF6">
        <w:rPr>
          <w:rFonts w:ascii="宋体" w:hAnsi="宋体" w:hint="eastAsia"/>
          <w:sz w:val="28"/>
          <w:szCs w:val="28"/>
          <w:u w:val="single"/>
        </w:rPr>
        <w:t>万元和</w:t>
      </w:r>
      <w:r w:rsidRPr="006F0FF6">
        <w:rPr>
          <w:rFonts w:ascii="宋体" w:hAnsi="宋体"/>
          <w:sz w:val="28"/>
          <w:szCs w:val="28"/>
          <w:u w:val="single"/>
        </w:rPr>
        <w:t>10000</w:t>
      </w:r>
      <w:r w:rsidRPr="006F0FF6">
        <w:rPr>
          <w:rFonts w:ascii="宋体" w:hAnsi="宋体" w:hint="eastAsia"/>
          <w:sz w:val="28"/>
          <w:szCs w:val="28"/>
          <w:u w:val="single"/>
        </w:rPr>
        <w:t>万元的互联网企业，由省级新增引导资金分别给予</w:t>
      </w:r>
      <w:r w:rsidRPr="006F0FF6">
        <w:rPr>
          <w:rFonts w:ascii="宋体" w:hAnsi="宋体"/>
          <w:sz w:val="28"/>
          <w:szCs w:val="28"/>
          <w:u w:val="single"/>
        </w:rPr>
        <w:t>50</w:t>
      </w:r>
      <w:r w:rsidRPr="006F0FF6">
        <w:rPr>
          <w:rFonts w:ascii="宋体" w:hAnsi="宋体" w:hint="eastAsia"/>
          <w:sz w:val="28"/>
          <w:szCs w:val="28"/>
          <w:u w:val="single"/>
        </w:rPr>
        <w:t>万元和</w:t>
      </w:r>
      <w:r w:rsidRPr="006F0FF6">
        <w:rPr>
          <w:rFonts w:ascii="宋体" w:hAnsi="宋体"/>
          <w:sz w:val="28"/>
          <w:szCs w:val="28"/>
          <w:u w:val="single"/>
        </w:rPr>
        <w:t>100</w:t>
      </w:r>
      <w:r w:rsidRPr="006F0FF6">
        <w:rPr>
          <w:rFonts w:ascii="宋体" w:hAnsi="宋体" w:hint="eastAsia"/>
          <w:sz w:val="28"/>
          <w:szCs w:val="28"/>
          <w:u w:val="single"/>
        </w:rPr>
        <w:t>万元的奖励，其中工业企业应用电子商务开拓市场，由省商务厅安排</w:t>
      </w:r>
      <w:r w:rsidRPr="00277F2B">
        <w:rPr>
          <w:rFonts w:ascii="宋体" w:hAnsi="宋体" w:hint="eastAsia"/>
          <w:sz w:val="28"/>
          <w:szCs w:val="28"/>
        </w:rPr>
        <w:t>。对龙头企业在总部建设用地等方面给予优先保障。</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责任单位：省发改委、数字办、商务厅、经信委、财政厅、国土厅，各设区市政府、平潭综合实验区管委会</w:t>
      </w:r>
    </w:p>
    <w:p w:rsidR="006C10CF" w:rsidRPr="008D49E4" w:rsidRDefault="006C10CF" w:rsidP="00277F2B">
      <w:pPr>
        <w:spacing w:line="360" w:lineRule="auto"/>
        <w:ind w:firstLineChars="200" w:firstLine="560"/>
        <w:rPr>
          <w:rFonts w:ascii="黑体" w:eastAsia="黑体" w:hAnsi="黑体"/>
          <w:sz w:val="28"/>
          <w:szCs w:val="28"/>
        </w:rPr>
      </w:pPr>
      <w:r w:rsidRPr="008D49E4">
        <w:rPr>
          <w:rFonts w:ascii="黑体" w:eastAsia="黑体" w:hAnsi="黑体" w:hint="eastAsia"/>
          <w:sz w:val="28"/>
          <w:szCs w:val="28"/>
        </w:rPr>
        <w:t>九、推进产业集聚</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（二十六）整合建立产业集中区。</w:t>
      </w:r>
      <w:r w:rsidRPr="00691FDA">
        <w:rPr>
          <w:rFonts w:ascii="宋体" w:hAnsi="宋体" w:hint="eastAsia"/>
          <w:sz w:val="28"/>
          <w:szCs w:val="28"/>
          <w:u w:val="single"/>
        </w:rPr>
        <w:t>各县（市、区）要规划建设与当地经济发展相匹配的互联网产业园、互联网孵化器（含创业园、电商楼宇，下同）等，力争到</w:t>
      </w:r>
      <w:r w:rsidRPr="00691FDA">
        <w:rPr>
          <w:rFonts w:ascii="宋体" w:hAnsi="宋体"/>
          <w:sz w:val="28"/>
          <w:szCs w:val="28"/>
          <w:u w:val="single"/>
        </w:rPr>
        <w:t>2017</w:t>
      </w:r>
      <w:r w:rsidRPr="00691FDA">
        <w:rPr>
          <w:rFonts w:ascii="宋体" w:hAnsi="宋体" w:hint="eastAsia"/>
          <w:sz w:val="28"/>
          <w:szCs w:val="28"/>
          <w:u w:val="single"/>
        </w:rPr>
        <w:t>年每个设区市建成</w:t>
      </w:r>
      <w:r w:rsidRPr="00691FDA">
        <w:rPr>
          <w:rFonts w:ascii="宋体" w:hAnsi="宋体"/>
          <w:sz w:val="28"/>
          <w:szCs w:val="28"/>
          <w:u w:val="single"/>
        </w:rPr>
        <w:t>1</w:t>
      </w:r>
      <w:r w:rsidRPr="00691FDA">
        <w:rPr>
          <w:rFonts w:ascii="宋体"/>
          <w:sz w:val="28"/>
          <w:szCs w:val="28"/>
          <w:u w:val="single"/>
        </w:rPr>
        <w:t>-</w:t>
      </w:r>
      <w:r w:rsidRPr="00691FDA">
        <w:rPr>
          <w:rFonts w:ascii="宋体" w:hAnsi="宋体"/>
          <w:sz w:val="28"/>
          <w:szCs w:val="28"/>
          <w:u w:val="single"/>
        </w:rPr>
        <w:t>2</w:t>
      </w:r>
      <w:r w:rsidRPr="00691FDA">
        <w:rPr>
          <w:rFonts w:ascii="宋体" w:hAnsi="宋体" w:hint="eastAsia"/>
          <w:sz w:val="28"/>
          <w:szCs w:val="28"/>
          <w:u w:val="single"/>
        </w:rPr>
        <w:t>个功能完善的互联网经济集中区</w:t>
      </w:r>
      <w:r w:rsidRPr="00277F2B">
        <w:rPr>
          <w:rFonts w:ascii="宋体" w:hAnsi="宋体" w:hint="eastAsia"/>
          <w:sz w:val="28"/>
          <w:szCs w:val="28"/>
        </w:rPr>
        <w:t>。经省发改委、商务厅、数字办认定的互联网经济集中区，参照执行开发区政策，享受相关优惠。互联网孵化器由省科技厅认定，并享受相关政策支持，达到国家科技企业孵化器标准的，由省科技厅推荐上报国家科技部；</w:t>
      </w:r>
      <w:r w:rsidRPr="00691FDA">
        <w:rPr>
          <w:rFonts w:ascii="宋体" w:hAnsi="宋体" w:hint="eastAsia"/>
          <w:sz w:val="28"/>
          <w:szCs w:val="28"/>
          <w:u w:val="single"/>
        </w:rPr>
        <w:t>新建孵化器每平方米补助</w:t>
      </w:r>
      <w:r w:rsidRPr="00691FDA">
        <w:rPr>
          <w:rFonts w:ascii="宋体" w:hAnsi="宋体"/>
          <w:sz w:val="28"/>
          <w:szCs w:val="28"/>
          <w:u w:val="single"/>
        </w:rPr>
        <w:t>100</w:t>
      </w:r>
      <w:r w:rsidRPr="00691FDA">
        <w:rPr>
          <w:rFonts w:ascii="宋体" w:hAnsi="宋体" w:hint="eastAsia"/>
          <w:sz w:val="28"/>
          <w:szCs w:val="28"/>
          <w:u w:val="single"/>
        </w:rPr>
        <w:t>元，最高不超过</w:t>
      </w:r>
      <w:r w:rsidRPr="00691FDA">
        <w:rPr>
          <w:rFonts w:ascii="宋体" w:hAnsi="宋体"/>
          <w:sz w:val="28"/>
          <w:szCs w:val="28"/>
          <w:u w:val="single"/>
        </w:rPr>
        <w:t>100</w:t>
      </w:r>
      <w:r w:rsidRPr="00691FDA">
        <w:rPr>
          <w:rFonts w:ascii="宋体" w:hAnsi="宋体" w:hint="eastAsia"/>
          <w:sz w:val="28"/>
          <w:szCs w:val="28"/>
          <w:u w:val="single"/>
        </w:rPr>
        <w:t>万元</w:t>
      </w:r>
      <w:r w:rsidRPr="00277F2B">
        <w:rPr>
          <w:rFonts w:ascii="宋体" w:hAnsi="宋体" w:hint="eastAsia"/>
          <w:sz w:val="28"/>
          <w:szCs w:val="28"/>
        </w:rPr>
        <w:t>，</w:t>
      </w:r>
      <w:r w:rsidRPr="00691FDA">
        <w:rPr>
          <w:rFonts w:ascii="宋体" w:hAnsi="宋体" w:hint="eastAsia"/>
          <w:sz w:val="28"/>
          <w:szCs w:val="28"/>
          <w:u w:val="single"/>
        </w:rPr>
        <w:t>扩建孵化器每平方米补助不超过</w:t>
      </w:r>
      <w:r w:rsidRPr="00691FDA">
        <w:rPr>
          <w:rFonts w:ascii="宋体" w:hAnsi="宋体"/>
          <w:sz w:val="28"/>
          <w:szCs w:val="28"/>
          <w:u w:val="single"/>
        </w:rPr>
        <w:t>50</w:t>
      </w:r>
      <w:r w:rsidRPr="00691FDA">
        <w:rPr>
          <w:rFonts w:ascii="宋体" w:hAnsi="宋体" w:hint="eastAsia"/>
          <w:sz w:val="28"/>
          <w:szCs w:val="28"/>
          <w:u w:val="single"/>
        </w:rPr>
        <w:t>元</w:t>
      </w:r>
      <w:r w:rsidRPr="00277F2B">
        <w:rPr>
          <w:rFonts w:ascii="宋体" w:hAnsi="宋体" w:hint="eastAsia"/>
          <w:sz w:val="28"/>
          <w:szCs w:val="28"/>
        </w:rPr>
        <w:t>。</w:t>
      </w:r>
      <w:r w:rsidRPr="00691FDA">
        <w:rPr>
          <w:rFonts w:ascii="宋体" w:hAnsi="宋体" w:hint="eastAsia"/>
          <w:sz w:val="28"/>
          <w:szCs w:val="28"/>
          <w:u w:val="single"/>
        </w:rPr>
        <w:t>现有软件园要推动园区载体资源和公共平台向互联网企业倾斜，积极引导软件企业适应互联网经济需求，加快产品、业态、服务转型，对支撑转型的公共平台或有发展潜力的新产品、新业态、新模式，由省经信委予以适当经费支持</w:t>
      </w:r>
      <w:r w:rsidRPr="00277F2B">
        <w:rPr>
          <w:rFonts w:ascii="宋体" w:hAnsi="宋体" w:hint="eastAsia"/>
          <w:sz w:val="28"/>
          <w:szCs w:val="28"/>
        </w:rPr>
        <w:t>。支持发展民营互联网创业孵化基地或高校毕业生创业孵化基地，纳入中小企业服务体系或高校毕业生就业创业服务体系建设支持范畴；</w:t>
      </w:r>
      <w:r w:rsidRPr="00691FDA">
        <w:rPr>
          <w:rFonts w:ascii="宋体" w:hAnsi="宋体" w:hint="eastAsia"/>
          <w:sz w:val="28"/>
          <w:szCs w:val="28"/>
          <w:u w:val="single"/>
        </w:rPr>
        <w:t>吸纳创业主体超过</w:t>
      </w:r>
      <w:r w:rsidRPr="00691FDA">
        <w:rPr>
          <w:rFonts w:ascii="宋体" w:hAnsi="宋体"/>
          <w:sz w:val="28"/>
          <w:szCs w:val="28"/>
          <w:u w:val="single"/>
        </w:rPr>
        <w:t>20</w:t>
      </w:r>
      <w:r w:rsidRPr="00691FDA">
        <w:rPr>
          <w:rFonts w:ascii="宋体" w:hAnsi="宋体" w:hint="eastAsia"/>
          <w:sz w:val="28"/>
          <w:szCs w:val="28"/>
          <w:u w:val="single"/>
        </w:rPr>
        <w:t>户以上的，省人社厅一次性给予不超过</w:t>
      </w:r>
      <w:r w:rsidRPr="00691FDA">
        <w:rPr>
          <w:rFonts w:ascii="宋体" w:hAnsi="宋体"/>
          <w:sz w:val="28"/>
          <w:szCs w:val="28"/>
          <w:u w:val="single"/>
        </w:rPr>
        <w:t>100</w:t>
      </w:r>
      <w:r w:rsidRPr="00691FDA">
        <w:rPr>
          <w:rFonts w:ascii="宋体" w:hAnsi="宋体" w:hint="eastAsia"/>
          <w:sz w:val="28"/>
          <w:szCs w:val="28"/>
          <w:u w:val="single"/>
        </w:rPr>
        <w:t>万元的奖励</w:t>
      </w:r>
      <w:r w:rsidRPr="00277F2B">
        <w:rPr>
          <w:rFonts w:ascii="宋体" w:hAnsi="宋体" w:hint="eastAsia"/>
          <w:sz w:val="28"/>
          <w:szCs w:val="28"/>
        </w:rPr>
        <w:t>。</w:t>
      </w:r>
      <w:r w:rsidRPr="00691FDA">
        <w:rPr>
          <w:rFonts w:ascii="宋体" w:hAnsi="宋体" w:hint="eastAsia"/>
          <w:sz w:val="28"/>
          <w:szCs w:val="28"/>
          <w:u w:val="single"/>
        </w:rPr>
        <w:t>支持建设农村互联网创业园，为农村网商提供网站建设、仓储配送、网络技术等服务，从业人数达到</w:t>
      </w:r>
      <w:r w:rsidRPr="00691FDA">
        <w:rPr>
          <w:rFonts w:ascii="宋体" w:hAnsi="宋体"/>
          <w:sz w:val="28"/>
          <w:szCs w:val="28"/>
          <w:u w:val="single"/>
        </w:rPr>
        <w:t>100</w:t>
      </w:r>
      <w:r w:rsidRPr="00691FDA">
        <w:rPr>
          <w:rFonts w:ascii="宋体" w:hAnsi="宋体" w:hint="eastAsia"/>
          <w:sz w:val="28"/>
          <w:szCs w:val="28"/>
          <w:u w:val="single"/>
        </w:rPr>
        <w:t>人以上的，省人社厅一次性给予</w:t>
      </w:r>
      <w:r w:rsidRPr="00691FDA">
        <w:rPr>
          <w:rFonts w:ascii="宋体" w:hAnsi="宋体"/>
          <w:sz w:val="28"/>
          <w:szCs w:val="28"/>
          <w:u w:val="single"/>
        </w:rPr>
        <w:t>20</w:t>
      </w:r>
      <w:r w:rsidRPr="00691FDA">
        <w:rPr>
          <w:rFonts w:ascii="宋体" w:hAnsi="宋体" w:hint="eastAsia"/>
          <w:sz w:val="28"/>
          <w:szCs w:val="28"/>
          <w:u w:val="single"/>
        </w:rPr>
        <w:t>万元奖励</w:t>
      </w:r>
      <w:r w:rsidRPr="00277F2B">
        <w:rPr>
          <w:rFonts w:ascii="宋体" w:hAnsi="宋体" w:hint="eastAsia"/>
          <w:sz w:val="28"/>
          <w:szCs w:val="28"/>
        </w:rPr>
        <w:t>。鼓励工业企业改造现有厂房，兴办互联网经济孵化器、集中区或电商园区，可不办理土地用途变更手续，不增收土地出让价款。新建互联网经济集中区优先列入建设规划、优先予以用地保障，符合条件的建设项目优先纳入省重点项目管理。</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责任单位：省经信委、发改委、数字办、科技厅、国土厅、财政厅、人社厅、商务厅，各设区市政府、平潭综合实验区管委会</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二十七）加快建设大数据重点产业园区。加快数字福建（长乐）产业园、中国国际信息技术（福建）产业园政策落实、招商选资和建设应用，支持全面拓展互联网经济，突出基于云计算数据中心功能，作为全省互联网经济主要承载基地；突出发展政务、金融、电商、物流、健康、新媒体及物联网、北斗卫星等互联网和大数据应用产业，积极发展云服务外包和国际业务。</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责任单位：福州、泉州市政府，长乐市、安溪县政府</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（二十八）引导企业集聚发展。对入驻政府投资建设、经认定的互联网产业孵化器、集中区或大数据重点园区的重点互联网企业用房，由所在地政府给予</w:t>
      </w:r>
      <w:r w:rsidRPr="00277F2B">
        <w:rPr>
          <w:rFonts w:ascii="宋体" w:hAnsi="宋体"/>
          <w:sz w:val="28"/>
          <w:szCs w:val="28"/>
        </w:rPr>
        <w:t>2</w:t>
      </w:r>
      <w:r>
        <w:rPr>
          <w:rFonts w:ascii="宋体"/>
          <w:sz w:val="28"/>
          <w:szCs w:val="28"/>
        </w:rPr>
        <w:t>-</w:t>
      </w:r>
      <w:r w:rsidRPr="00277F2B">
        <w:rPr>
          <w:rFonts w:ascii="宋体" w:hAnsi="宋体"/>
          <w:sz w:val="28"/>
          <w:szCs w:val="28"/>
        </w:rPr>
        <w:t>5</w:t>
      </w:r>
      <w:r w:rsidRPr="00277F2B">
        <w:rPr>
          <w:rFonts w:ascii="宋体" w:hAnsi="宋体" w:hint="eastAsia"/>
          <w:sz w:val="28"/>
          <w:szCs w:val="28"/>
        </w:rPr>
        <w:t>年的房租减免；对租用非政府投资建设的，给予不超过</w:t>
      </w:r>
      <w:r w:rsidRPr="00277F2B">
        <w:rPr>
          <w:rFonts w:ascii="宋体" w:hAnsi="宋体"/>
          <w:sz w:val="28"/>
          <w:szCs w:val="28"/>
        </w:rPr>
        <w:t>30</w:t>
      </w:r>
      <w:r w:rsidRPr="00277F2B">
        <w:rPr>
          <w:rFonts w:ascii="宋体" w:hAnsi="宋体" w:hint="eastAsia"/>
          <w:sz w:val="28"/>
          <w:szCs w:val="28"/>
        </w:rPr>
        <w:t>元</w:t>
      </w:r>
      <w:r w:rsidRPr="00277F2B">
        <w:rPr>
          <w:rFonts w:ascii="宋体" w:hAnsi="宋体"/>
          <w:sz w:val="28"/>
          <w:szCs w:val="28"/>
        </w:rPr>
        <w:t>/</w:t>
      </w:r>
      <w:r w:rsidRPr="00277F2B">
        <w:rPr>
          <w:rFonts w:ascii="宋体" w:hAnsi="宋体" w:hint="eastAsia"/>
          <w:sz w:val="28"/>
          <w:szCs w:val="28"/>
        </w:rPr>
        <w:t>平方米</w:t>
      </w:r>
      <w:r w:rsidRPr="00277F2B">
        <w:rPr>
          <w:rFonts w:ascii="宋体" w:hAnsi="宋体"/>
          <w:sz w:val="28"/>
          <w:szCs w:val="28"/>
        </w:rPr>
        <w:t>/</w:t>
      </w:r>
      <w:r w:rsidRPr="00277F2B">
        <w:rPr>
          <w:rFonts w:ascii="宋体" w:hAnsi="宋体" w:hint="eastAsia"/>
          <w:sz w:val="28"/>
          <w:szCs w:val="28"/>
        </w:rPr>
        <w:t>月的房租补贴。</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责任单位：各设区市政府、平潭综合实验区管委会</w:t>
      </w:r>
    </w:p>
    <w:p w:rsidR="006C10CF" w:rsidRPr="008D49E4" w:rsidRDefault="006C10CF" w:rsidP="00277F2B">
      <w:pPr>
        <w:spacing w:line="360" w:lineRule="auto"/>
        <w:ind w:firstLineChars="200" w:firstLine="560"/>
        <w:rPr>
          <w:rFonts w:ascii="黑体" w:eastAsia="黑体" w:hAnsi="黑体"/>
          <w:sz w:val="28"/>
          <w:szCs w:val="28"/>
        </w:rPr>
      </w:pPr>
      <w:r w:rsidRPr="008D49E4">
        <w:rPr>
          <w:rFonts w:ascii="黑体" w:eastAsia="黑体" w:hAnsi="黑体" w:hint="eastAsia"/>
          <w:sz w:val="28"/>
          <w:szCs w:val="28"/>
        </w:rPr>
        <w:t>十、优化发展环境</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二十九）简化行政审批。允许企业名称登记、经营范围使用体现互联网经济特征的用语，支持互联网金融企业办理工商登记。简化省内增值电信业务经营、网络文化经营、软件企业认定等许可证的申办及年检，以及互联网企业上市改制重组等相关手续的审批流程。财政资助建设的科技孵化器运营单位优先安排互联网企业入驻科技企业孵化器、孵化苗圃，并提供代办事务性业务。</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责任单位：省工商局、文化厅、科技厅、经信委、金融办、通信管理局</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三十）落实优惠政策。鼓励从事云计算研发、应用和服务以及大数据开发利用的互联网企业申请认定软件企业、国家规划布局重点软件企业、高新技术企业和技术先进型服务企业，经认定的企业享受相关税收优惠政策。优先将互联网创业纳入高校毕业生创业优惠政策支持范围。</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责任单位：省国税局、地税局、经信委、科技厅、发改委</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（三十一）构建诚信体系。</w:t>
      </w:r>
      <w:r w:rsidRPr="00277F2B">
        <w:rPr>
          <w:rFonts w:ascii="宋体" w:hAnsi="宋体"/>
          <w:sz w:val="28"/>
          <w:szCs w:val="28"/>
        </w:rPr>
        <w:t>2016</w:t>
      </w:r>
      <w:r w:rsidRPr="00277F2B">
        <w:rPr>
          <w:rFonts w:ascii="宋体" w:hAnsi="宋体" w:hint="eastAsia"/>
          <w:sz w:val="28"/>
          <w:szCs w:val="28"/>
        </w:rPr>
        <w:t>年底前，建成包含全省法人、自然人信用信息平台。支持互联网企业利用信用信息平台管控风险。支持信用服务机构开发信用产品，提供信用评估等服务。深化个人、企业征信，促进各类信用信息互动共用，强化信用监测警示。</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责任单位：省发改委、信用办</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三十二）完善市场监管。建立充分发挥市场化机制作用、符合互联网经济发展规律的监管方式，倡导“温和式”“预警式”监管。制定互联网信息服务管理等制度，建成全省互联网经济主体数据库和以大数据为支撑的协同监管平台，建立健全政府监管、行业自律、网站自律、社会监督、信息披露五位一体的监管体系。完善行业组织，强化分业分类监管，健全网络市场第三方评估和协作监管机制，共同维护秩序和诚信。推广互联网金融负面清单监管模式，鼓励开展第三方资金托管、建立准备金账户制度，建立网络融资监测平台，提高风险防范能力。</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责任单位：省工商局、发改委、数字办、商务厅、质监局、知识产权局、公安厅、金融办、通信管理局</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（三十三）加强高端交流。依托“</w:t>
      </w:r>
      <w:r w:rsidRPr="00277F2B">
        <w:rPr>
          <w:rFonts w:ascii="宋体" w:hAnsi="宋体"/>
          <w:sz w:val="28"/>
          <w:szCs w:val="28"/>
        </w:rPr>
        <w:t>6</w:t>
      </w:r>
      <w:r w:rsidRPr="00277F2B">
        <w:rPr>
          <w:rFonts w:ascii="宋体" w:hAnsi="宋体" w:hint="eastAsia"/>
          <w:sz w:val="28"/>
          <w:szCs w:val="28"/>
        </w:rPr>
        <w:t>·</w:t>
      </w:r>
      <w:r w:rsidRPr="00277F2B">
        <w:rPr>
          <w:rFonts w:ascii="宋体" w:hAnsi="宋体"/>
          <w:sz w:val="28"/>
          <w:szCs w:val="28"/>
        </w:rPr>
        <w:t>18</w:t>
      </w:r>
      <w:r w:rsidRPr="00277F2B">
        <w:rPr>
          <w:rFonts w:ascii="宋体" w:hAnsi="宋体" w:hint="eastAsia"/>
          <w:sz w:val="28"/>
          <w:szCs w:val="28"/>
        </w:rPr>
        <w:t>”平台，每年举办一次互联网经济不同专题的全国性会议，力争成为跨境电商、数字文创、物联网、大数据等重点领域高峰会议永久举办地，大力宣传我省推进互联网经济规划、政策等，推动我省成为互联网经济热点地区，提升品牌和层级，推进要素汇聚和市场拓展，营造支持创业创新的氛围。</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责任单位：省发改委、数字办、商务厅、经信委、通信管理局，各设区市政府、平潭综合实验区管委会</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三十四）强化合力推进。建立省发改委、数字办牵头抓总、相关部门协同配合的推进机制，以及省互联网经济联席会议工作机制，联席会议办公室设在省发改委。涉及互联网经济重大政策、重大规划和实施方案、重大项目、资金安排等重大事项要经过联席会议研究审议。</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责任单位：省发改委、数字办，省直相关部门，各设区市政府、平潭综合实验区管委会</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以上扶持政策中，省直各部门整合资金安排如有不足，可从省新增引导资金适当追加；涉及省级对高级人才（团队）创业支持、网络支付平台总部引进、重点孵化项目、研发投入、营业收入首超等的补助或奖励，所在地政府应按相同比例安排支持；扶持政策与其他政策交叉重叠的，企业可按就高原则享受，但不得重复享受。</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省直有关部门要在本通知印发一个月内出台相关实施细则，各设区市、平潭综合实验区要在两个月内出台相应实施方案。省效能办要会同省发改委、数字办对各地市和省直部门推进工作情况进行监督检查。</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 xml:space="preserve">福建省人民政府　　</w:t>
      </w:r>
      <w:r w:rsidRPr="00277F2B">
        <w:rPr>
          <w:rFonts w:ascii="宋体" w:hAnsi="宋体"/>
          <w:sz w:val="28"/>
          <w:szCs w:val="28"/>
        </w:rPr>
        <w:t>2015</w:t>
      </w:r>
      <w:r w:rsidRPr="00277F2B">
        <w:rPr>
          <w:rFonts w:ascii="宋体" w:hAnsi="宋体" w:hint="eastAsia"/>
          <w:sz w:val="28"/>
          <w:szCs w:val="28"/>
        </w:rPr>
        <w:t>年</w:t>
      </w:r>
      <w:r w:rsidRPr="00277F2B">
        <w:rPr>
          <w:rFonts w:ascii="宋体" w:hAnsi="宋体"/>
          <w:sz w:val="28"/>
          <w:szCs w:val="28"/>
        </w:rPr>
        <w:t>3</w:t>
      </w:r>
      <w:r w:rsidRPr="00277F2B">
        <w:rPr>
          <w:rFonts w:ascii="宋体" w:hAnsi="宋体" w:hint="eastAsia"/>
          <w:sz w:val="28"/>
          <w:szCs w:val="28"/>
        </w:rPr>
        <w:t>月</w:t>
      </w:r>
      <w:r w:rsidRPr="00277F2B">
        <w:rPr>
          <w:rFonts w:ascii="宋体" w:hAnsi="宋体"/>
          <w:sz w:val="28"/>
          <w:szCs w:val="28"/>
        </w:rPr>
        <w:t>5</w:t>
      </w:r>
      <w:r w:rsidRPr="00277F2B">
        <w:rPr>
          <w:rFonts w:ascii="宋体" w:hAnsi="宋体" w:hint="eastAsia"/>
          <w:sz w:val="28"/>
          <w:szCs w:val="28"/>
        </w:rPr>
        <w:t>日</w:t>
      </w:r>
    </w:p>
    <w:p w:rsidR="006C10CF" w:rsidRDefault="006C10CF" w:rsidP="00277F2B">
      <w:pPr>
        <w:spacing w:line="360" w:lineRule="auto"/>
        <w:ind w:firstLineChars="200" w:firstLine="560"/>
        <w:rPr>
          <w:rFonts w:ascii="宋体"/>
          <w:sz w:val="28"/>
          <w:szCs w:val="28"/>
        </w:rPr>
      </w:pP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附件</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 xml:space="preserve">　　名词解释</w:t>
      </w:r>
    </w:p>
    <w:p w:rsidR="006C10CF" w:rsidRPr="00277F2B" w:rsidRDefault="006C10CF" w:rsidP="00277F2B">
      <w:pPr>
        <w:spacing w:line="360" w:lineRule="auto"/>
        <w:ind w:firstLineChars="200" w:firstLine="560"/>
        <w:rPr>
          <w:rFonts w:ascii="宋体"/>
          <w:sz w:val="28"/>
          <w:szCs w:val="28"/>
        </w:rPr>
      </w:pPr>
      <w:r w:rsidRPr="00277F2B">
        <w:rPr>
          <w:rFonts w:ascii="宋体" w:hAnsi="宋体" w:hint="eastAsia"/>
          <w:sz w:val="28"/>
          <w:szCs w:val="28"/>
        </w:rPr>
        <w:t>一、互联网经济：</w:t>
      </w:r>
      <w:r w:rsidRPr="00691FDA">
        <w:rPr>
          <w:rFonts w:ascii="宋体" w:hAnsi="宋体" w:hint="eastAsia"/>
          <w:sz w:val="28"/>
          <w:szCs w:val="28"/>
          <w:u w:val="single"/>
        </w:rPr>
        <w:t>是指依托互联网，以信息、知识、技术等为主导要素，通过经济组织方式创新，优化重组生产、消费、流通全过程，提升经济运行效率与质量的新型经济形态</w:t>
      </w:r>
      <w:r w:rsidRPr="00277F2B">
        <w:rPr>
          <w:rFonts w:ascii="宋体" w:hAnsi="宋体" w:hint="eastAsia"/>
          <w:sz w:val="28"/>
          <w:szCs w:val="28"/>
        </w:rPr>
        <w:t>。</w:t>
      </w:r>
    </w:p>
    <w:p w:rsidR="006C10CF" w:rsidRDefault="006C10CF" w:rsidP="00277F2B">
      <w:pPr>
        <w:spacing w:line="360" w:lineRule="auto"/>
        <w:ind w:firstLineChars="200" w:firstLine="560"/>
        <w:rPr>
          <w:rFonts w:ascii="宋体"/>
          <w:sz w:val="28"/>
          <w:szCs w:val="28"/>
        </w:rPr>
      </w:pPr>
      <w:r w:rsidRPr="00277F2B">
        <w:rPr>
          <w:rFonts w:ascii="宋体" w:hAnsi="宋体" w:hint="eastAsia"/>
          <w:sz w:val="28"/>
          <w:szCs w:val="28"/>
        </w:rPr>
        <w:t>二、互联网企业：</w:t>
      </w:r>
      <w:r w:rsidRPr="00691FDA">
        <w:rPr>
          <w:rFonts w:ascii="宋体" w:hAnsi="宋体" w:hint="eastAsia"/>
          <w:sz w:val="28"/>
          <w:szCs w:val="28"/>
          <w:u w:val="single"/>
        </w:rPr>
        <w:t>是指以互联网建设、运行、应用为主要业态的企业</w:t>
      </w:r>
      <w:r w:rsidRPr="00277F2B">
        <w:rPr>
          <w:rFonts w:ascii="宋体" w:hAnsi="宋体" w:hint="eastAsia"/>
          <w:sz w:val="28"/>
          <w:szCs w:val="28"/>
        </w:rPr>
        <w:t>。</w:t>
      </w:r>
    </w:p>
    <w:p w:rsidR="006C10CF" w:rsidRDefault="006C10CF" w:rsidP="00277F2B">
      <w:pPr>
        <w:spacing w:line="360" w:lineRule="auto"/>
        <w:ind w:firstLineChars="200" w:firstLine="560"/>
        <w:rPr>
          <w:rFonts w:ascii="宋体"/>
          <w:sz w:val="28"/>
          <w:szCs w:val="28"/>
        </w:rPr>
      </w:pPr>
    </w:p>
    <w:p w:rsidR="006C10CF" w:rsidRDefault="006C10CF" w:rsidP="00277F2B">
      <w:pPr>
        <w:spacing w:line="360" w:lineRule="auto"/>
        <w:ind w:firstLineChars="200" w:firstLine="560"/>
        <w:rPr>
          <w:rFonts w:ascii="宋体"/>
          <w:sz w:val="28"/>
          <w:szCs w:val="28"/>
        </w:rPr>
      </w:pPr>
    </w:p>
    <w:p w:rsidR="006C10CF" w:rsidRDefault="006C10CF" w:rsidP="00277F2B">
      <w:pPr>
        <w:spacing w:line="360" w:lineRule="auto"/>
        <w:ind w:firstLineChars="200" w:firstLine="560"/>
        <w:rPr>
          <w:rFonts w:ascii="宋体"/>
          <w:sz w:val="28"/>
          <w:szCs w:val="28"/>
        </w:rPr>
      </w:pPr>
    </w:p>
    <w:p w:rsidR="006C10CF" w:rsidRDefault="006C10CF" w:rsidP="00277F2B">
      <w:pPr>
        <w:spacing w:line="360" w:lineRule="auto"/>
        <w:ind w:firstLineChars="200" w:firstLine="560"/>
        <w:rPr>
          <w:rFonts w:ascii="宋体"/>
          <w:sz w:val="28"/>
          <w:szCs w:val="28"/>
        </w:rPr>
      </w:pPr>
    </w:p>
    <w:p w:rsidR="006C10CF" w:rsidRDefault="006C10CF" w:rsidP="00277F2B">
      <w:pPr>
        <w:spacing w:line="360" w:lineRule="auto"/>
        <w:ind w:firstLineChars="200" w:firstLine="560"/>
        <w:rPr>
          <w:rFonts w:ascii="宋体"/>
          <w:sz w:val="28"/>
          <w:szCs w:val="28"/>
        </w:rPr>
      </w:pPr>
    </w:p>
    <w:p w:rsidR="006C10CF" w:rsidRDefault="006C10CF" w:rsidP="00277F2B">
      <w:pPr>
        <w:spacing w:line="360" w:lineRule="auto"/>
        <w:ind w:firstLineChars="200" w:firstLine="560"/>
        <w:rPr>
          <w:rFonts w:ascii="宋体"/>
          <w:sz w:val="28"/>
          <w:szCs w:val="28"/>
        </w:rPr>
      </w:pPr>
    </w:p>
    <w:p w:rsidR="006C10CF" w:rsidRDefault="006C10CF" w:rsidP="00277F2B">
      <w:pPr>
        <w:spacing w:line="360" w:lineRule="auto"/>
        <w:ind w:firstLineChars="200" w:firstLine="560"/>
        <w:rPr>
          <w:rFonts w:ascii="宋体"/>
          <w:sz w:val="28"/>
          <w:szCs w:val="28"/>
        </w:rPr>
      </w:pPr>
    </w:p>
    <w:p w:rsidR="006C10CF" w:rsidRDefault="006C10CF" w:rsidP="00277F2B">
      <w:pPr>
        <w:spacing w:line="360" w:lineRule="auto"/>
        <w:ind w:firstLineChars="200" w:firstLine="560"/>
        <w:rPr>
          <w:rFonts w:ascii="宋体"/>
          <w:sz w:val="28"/>
          <w:szCs w:val="28"/>
        </w:rPr>
      </w:pPr>
    </w:p>
    <w:p w:rsidR="006C10CF" w:rsidRDefault="006C10CF" w:rsidP="00277F2B">
      <w:pPr>
        <w:spacing w:line="360" w:lineRule="auto"/>
        <w:ind w:firstLineChars="200" w:firstLine="560"/>
        <w:rPr>
          <w:rFonts w:ascii="宋体"/>
          <w:sz w:val="28"/>
          <w:szCs w:val="28"/>
        </w:rPr>
      </w:pPr>
    </w:p>
    <w:p w:rsidR="006C10CF" w:rsidRDefault="006C10CF" w:rsidP="00277F2B">
      <w:pPr>
        <w:spacing w:line="360" w:lineRule="auto"/>
        <w:ind w:firstLineChars="200" w:firstLine="560"/>
        <w:rPr>
          <w:rFonts w:ascii="宋体"/>
          <w:sz w:val="28"/>
          <w:szCs w:val="28"/>
        </w:rPr>
      </w:pPr>
    </w:p>
    <w:sectPr w:rsidR="006C10CF" w:rsidSect="00277F2B">
      <w:pgSz w:w="11906" w:h="16838"/>
      <w:pgMar w:top="1418" w:right="1134" w:bottom="102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0CF" w:rsidRDefault="006C10CF" w:rsidP="00F600DA">
      <w:r>
        <w:separator/>
      </w:r>
    </w:p>
  </w:endnote>
  <w:endnote w:type="continuationSeparator" w:id="0">
    <w:p w:rsidR="006C10CF" w:rsidRDefault="006C10CF" w:rsidP="00F600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0CF" w:rsidRDefault="006C10CF" w:rsidP="00F600DA">
      <w:r>
        <w:separator/>
      </w:r>
    </w:p>
  </w:footnote>
  <w:footnote w:type="continuationSeparator" w:id="0">
    <w:p w:rsidR="006C10CF" w:rsidRDefault="006C10CF" w:rsidP="00F600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F2B"/>
    <w:rsid w:val="00004D74"/>
    <w:rsid w:val="000105D6"/>
    <w:rsid w:val="000312C9"/>
    <w:rsid w:val="00031BB9"/>
    <w:rsid w:val="00037ADF"/>
    <w:rsid w:val="00054A55"/>
    <w:rsid w:val="000721C1"/>
    <w:rsid w:val="00083643"/>
    <w:rsid w:val="00084858"/>
    <w:rsid w:val="000A2BC8"/>
    <w:rsid w:val="000A39FA"/>
    <w:rsid w:val="000A3A02"/>
    <w:rsid w:val="000B4A9A"/>
    <w:rsid w:val="000C4784"/>
    <w:rsid w:val="00134244"/>
    <w:rsid w:val="00157AB3"/>
    <w:rsid w:val="00165FE2"/>
    <w:rsid w:val="001903FE"/>
    <w:rsid w:val="001C5FDA"/>
    <w:rsid w:val="001D0236"/>
    <w:rsid w:val="001E173D"/>
    <w:rsid w:val="002111B3"/>
    <w:rsid w:val="00236EF3"/>
    <w:rsid w:val="00241D20"/>
    <w:rsid w:val="00266F5C"/>
    <w:rsid w:val="002734CC"/>
    <w:rsid w:val="00277F2B"/>
    <w:rsid w:val="002820EF"/>
    <w:rsid w:val="002B173F"/>
    <w:rsid w:val="002B70F6"/>
    <w:rsid w:val="002C1915"/>
    <w:rsid w:val="002C36EC"/>
    <w:rsid w:val="002D3DA3"/>
    <w:rsid w:val="002E1514"/>
    <w:rsid w:val="00303A7C"/>
    <w:rsid w:val="00306303"/>
    <w:rsid w:val="0030672B"/>
    <w:rsid w:val="0031100F"/>
    <w:rsid w:val="003126DC"/>
    <w:rsid w:val="0031275A"/>
    <w:rsid w:val="00314D8F"/>
    <w:rsid w:val="00324BB4"/>
    <w:rsid w:val="00342365"/>
    <w:rsid w:val="00350C23"/>
    <w:rsid w:val="00355E53"/>
    <w:rsid w:val="003615CB"/>
    <w:rsid w:val="00367C52"/>
    <w:rsid w:val="00371076"/>
    <w:rsid w:val="003B3F28"/>
    <w:rsid w:val="003C0138"/>
    <w:rsid w:val="003C497C"/>
    <w:rsid w:val="003D2B3C"/>
    <w:rsid w:val="003E769B"/>
    <w:rsid w:val="0040022F"/>
    <w:rsid w:val="0041033C"/>
    <w:rsid w:val="0042206A"/>
    <w:rsid w:val="00433BD9"/>
    <w:rsid w:val="004344B6"/>
    <w:rsid w:val="00437222"/>
    <w:rsid w:val="00462EA1"/>
    <w:rsid w:val="00465503"/>
    <w:rsid w:val="00487B0C"/>
    <w:rsid w:val="00490988"/>
    <w:rsid w:val="00496AD5"/>
    <w:rsid w:val="004A28AE"/>
    <w:rsid w:val="004A7DDB"/>
    <w:rsid w:val="004C1409"/>
    <w:rsid w:val="004D0040"/>
    <w:rsid w:val="004E0E7C"/>
    <w:rsid w:val="004E1418"/>
    <w:rsid w:val="004E6BC4"/>
    <w:rsid w:val="004F1C36"/>
    <w:rsid w:val="005047FC"/>
    <w:rsid w:val="00512681"/>
    <w:rsid w:val="00513C8C"/>
    <w:rsid w:val="00547FD2"/>
    <w:rsid w:val="0056107E"/>
    <w:rsid w:val="00590B81"/>
    <w:rsid w:val="00591E72"/>
    <w:rsid w:val="005B4A5B"/>
    <w:rsid w:val="005C5879"/>
    <w:rsid w:val="005C6D30"/>
    <w:rsid w:val="005D71A5"/>
    <w:rsid w:val="005E0A01"/>
    <w:rsid w:val="005F1B63"/>
    <w:rsid w:val="00603223"/>
    <w:rsid w:val="006038B5"/>
    <w:rsid w:val="00604CBB"/>
    <w:rsid w:val="00624D4F"/>
    <w:rsid w:val="006475CC"/>
    <w:rsid w:val="006770BC"/>
    <w:rsid w:val="00691FDA"/>
    <w:rsid w:val="006944BD"/>
    <w:rsid w:val="00695CCD"/>
    <w:rsid w:val="006A7EB9"/>
    <w:rsid w:val="006C0E63"/>
    <w:rsid w:val="006C10CF"/>
    <w:rsid w:val="006C2AFD"/>
    <w:rsid w:val="006E3D10"/>
    <w:rsid w:val="006F0FF6"/>
    <w:rsid w:val="0074080F"/>
    <w:rsid w:val="007564C4"/>
    <w:rsid w:val="0076694D"/>
    <w:rsid w:val="00770706"/>
    <w:rsid w:val="007828C6"/>
    <w:rsid w:val="007C3359"/>
    <w:rsid w:val="007C599A"/>
    <w:rsid w:val="007E72B0"/>
    <w:rsid w:val="0080462C"/>
    <w:rsid w:val="00805146"/>
    <w:rsid w:val="00826B1E"/>
    <w:rsid w:val="00842402"/>
    <w:rsid w:val="00846D6C"/>
    <w:rsid w:val="008634E0"/>
    <w:rsid w:val="00866C92"/>
    <w:rsid w:val="0086747E"/>
    <w:rsid w:val="008815FC"/>
    <w:rsid w:val="00894B5D"/>
    <w:rsid w:val="00895C5B"/>
    <w:rsid w:val="00897BAF"/>
    <w:rsid w:val="008A6852"/>
    <w:rsid w:val="008B1028"/>
    <w:rsid w:val="008D0955"/>
    <w:rsid w:val="008D2628"/>
    <w:rsid w:val="008D49E4"/>
    <w:rsid w:val="008D59F1"/>
    <w:rsid w:val="008F47DC"/>
    <w:rsid w:val="00900816"/>
    <w:rsid w:val="00901316"/>
    <w:rsid w:val="0090396B"/>
    <w:rsid w:val="0093243D"/>
    <w:rsid w:val="009420C5"/>
    <w:rsid w:val="00953AD9"/>
    <w:rsid w:val="009651D1"/>
    <w:rsid w:val="00976A09"/>
    <w:rsid w:val="009A42E7"/>
    <w:rsid w:val="009C4B20"/>
    <w:rsid w:val="009F5B99"/>
    <w:rsid w:val="00A1148D"/>
    <w:rsid w:val="00A25B0D"/>
    <w:rsid w:val="00A760D2"/>
    <w:rsid w:val="00A84C7A"/>
    <w:rsid w:val="00A96AB4"/>
    <w:rsid w:val="00AA65E3"/>
    <w:rsid w:val="00AC0284"/>
    <w:rsid w:val="00AC2612"/>
    <w:rsid w:val="00AD1C42"/>
    <w:rsid w:val="00AD4376"/>
    <w:rsid w:val="00AD5BD0"/>
    <w:rsid w:val="00AD5BD6"/>
    <w:rsid w:val="00AE1B6A"/>
    <w:rsid w:val="00AE7BF4"/>
    <w:rsid w:val="00AF74F7"/>
    <w:rsid w:val="00B2135B"/>
    <w:rsid w:val="00B23D85"/>
    <w:rsid w:val="00B36EE8"/>
    <w:rsid w:val="00B47340"/>
    <w:rsid w:val="00B6265F"/>
    <w:rsid w:val="00B71DF4"/>
    <w:rsid w:val="00B91719"/>
    <w:rsid w:val="00B93FFF"/>
    <w:rsid w:val="00BA046D"/>
    <w:rsid w:val="00BA5030"/>
    <w:rsid w:val="00BC287C"/>
    <w:rsid w:val="00BE1E5D"/>
    <w:rsid w:val="00C16F96"/>
    <w:rsid w:val="00C25636"/>
    <w:rsid w:val="00C26F3D"/>
    <w:rsid w:val="00C410D6"/>
    <w:rsid w:val="00C67EFE"/>
    <w:rsid w:val="00C7242B"/>
    <w:rsid w:val="00C925F8"/>
    <w:rsid w:val="00CA4D50"/>
    <w:rsid w:val="00CB7BAF"/>
    <w:rsid w:val="00CD3189"/>
    <w:rsid w:val="00CD511C"/>
    <w:rsid w:val="00CE57EC"/>
    <w:rsid w:val="00D05C54"/>
    <w:rsid w:val="00D33E27"/>
    <w:rsid w:val="00D36677"/>
    <w:rsid w:val="00D44B02"/>
    <w:rsid w:val="00D5178D"/>
    <w:rsid w:val="00D5442E"/>
    <w:rsid w:val="00D55ECF"/>
    <w:rsid w:val="00D80158"/>
    <w:rsid w:val="00D90805"/>
    <w:rsid w:val="00D9588D"/>
    <w:rsid w:val="00DA4C68"/>
    <w:rsid w:val="00DB1799"/>
    <w:rsid w:val="00DB1CF6"/>
    <w:rsid w:val="00DB22AE"/>
    <w:rsid w:val="00DC1281"/>
    <w:rsid w:val="00DC1DEB"/>
    <w:rsid w:val="00DF1B89"/>
    <w:rsid w:val="00DF582E"/>
    <w:rsid w:val="00E1693D"/>
    <w:rsid w:val="00E240D9"/>
    <w:rsid w:val="00E42939"/>
    <w:rsid w:val="00E45ABC"/>
    <w:rsid w:val="00EE5649"/>
    <w:rsid w:val="00F07DFC"/>
    <w:rsid w:val="00F14617"/>
    <w:rsid w:val="00F2477A"/>
    <w:rsid w:val="00F254B7"/>
    <w:rsid w:val="00F51496"/>
    <w:rsid w:val="00F567FE"/>
    <w:rsid w:val="00F57AAE"/>
    <w:rsid w:val="00F600DA"/>
    <w:rsid w:val="00F64522"/>
    <w:rsid w:val="00F65D5A"/>
    <w:rsid w:val="00F816B5"/>
    <w:rsid w:val="00F85754"/>
    <w:rsid w:val="00FA2FF7"/>
    <w:rsid w:val="00FA3003"/>
    <w:rsid w:val="00FB18B2"/>
    <w:rsid w:val="00FB3AA4"/>
    <w:rsid w:val="00FB61A7"/>
    <w:rsid w:val="00FB7FE7"/>
    <w:rsid w:val="00FC084D"/>
    <w:rsid w:val="00FC2B4B"/>
    <w:rsid w:val="00FC76F2"/>
    <w:rsid w:val="00FF05A7"/>
    <w:rsid w:val="00FF0A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E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600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600DA"/>
    <w:rPr>
      <w:rFonts w:cs="Times New Roman"/>
      <w:sz w:val="18"/>
      <w:szCs w:val="18"/>
    </w:rPr>
  </w:style>
  <w:style w:type="paragraph" w:styleId="Footer">
    <w:name w:val="footer"/>
    <w:basedOn w:val="Normal"/>
    <w:link w:val="FooterChar"/>
    <w:uiPriority w:val="99"/>
    <w:semiHidden/>
    <w:rsid w:val="00F600D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600D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1311</Words>
  <Characters>7477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福建省人民政府关于加快互联网经济发展十条措施的通知</dc:title>
  <dc:subject/>
  <dc:creator>admin</dc:creator>
  <cp:keywords/>
  <dc:description/>
  <cp:lastModifiedBy>微软用户</cp:lastModifiedBy>
  <cp:revision>2</cp:revision>
  <dcterms:created xsi:type="dcterms:W3CDTF">2015-07-17T01:06:00Z</dcterms:created>
  <dcterms:modified xsi:type="dcterms:W3CDTF">2015-07-17T01:06:00Z</dcterms:modified>
</cp:coreProperties>
</file>